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96B0" w14:textId="77777777" w:rsidR="001A0ECA" w:rsidRDefault="001A0ECA">
      <w:pPr>
        <w:jc w:val="both"/>
        <w:rPr>
          <w:rFonts w:ascii="Calibri" w:hAnsi="Calibri"/>
          <w:sz w:val="24"/>
          <w:szCs w:val="24"/>
        </w:rPr>
      </w:pPr>
    </w:p>
    <w:p w14:paraId="18B1D142" w14:textId="77777777" w:rsidR="001A0ECA" w:rsidRDefault="00F9706B">
      <w:pPr>
        <w:jc w:val="both"/>
        <w:rPr>
          <w:b/>
          <w:color w:val="000000" w:themeColor="text1"/>
          <w:sz w:val="28"/>
          <w:szCs w:val="28"/>
        </w:rPr>
      </w:pPr>
      <w:r>
        <w:rPr>
          <w:rFonts w:ascii="Calibri" w:hAnsi="Calibri"/>
          <w:b/>
          <w:color w:val="000000" w:themeColor="text1"/>
          <w:sz w:val="48"/>
          <w:szCs w:val="48"/>
        </w:rPr>
        <w:t xml:space="preserve">                                                 </w:t>
      </w:r>
    </w:p>
    <w:p w14:paraId="78B58174" w14:textId="77777777" w:rsidR="001A0ECA" w:rsidRDefault="001A0ECA">
      <w:pPr>
        <w:jc w:val="both"/>
        <w:rPr>
          <w:rFonts w:ascii="Calibri" w:hAnsi="Calibri"/>
          <w:b/>
          <w:sz w:val="48"/>
          <w:szCs w:val="48"/>
        </w:rPr>
      </w:pPr>
    </w:p>
    <w:p w14:paraId="66342CFC" w14:textId="77777777" w:rsidR="001A0ECA" w:rsidRDefault="001A0ECA">
      <w:pPr>
        <w:jc w:val="both"/>
        <w:rPr>
          <w:rFonts w:ascii="Calibri" w:hAnsi="Calibri"/>
          <w:b/>
          <w:sz w:val="48"/>
          <w:szCs w:val="48"/>
        </w:rPr>
      </w:pPr>
    </w:p>
    <w:p w14:paraId="7AAEA479" w14:textId="77777777" w:rsidR="001A0ECA" w:rsidRDefault="001A0ECA">
      <w:pPr>
        <w:jc w:val="both"/>
        <w:rPr>
          <w:rFonts w:ascii="Calibri" w:hAnsi="Calibri"/>
          <w:b/>
          <w:sz w:val="48"/>
          <w:szCs w:val="48"/>
        </w:rPr>
      </w:pPr>
    </w:p>
    <w:p w14:paraId="18E8A980" w14:textId="77777777" w:rsidR="001A0ECA" w:rsidRDefault="00F9706B">
      <w:pPr>
        <w:jc w:val="center"/>
        <w:rPr>
          <w:rFonts w:ascii="Calibri" w:hAnsi="Calibri"/>
          <w:b/>
          <w:sz w:val="48"/>
          <w:szCs w:val="48"/>
        </w:rPr>
      </w:pPr>
      <w:r>
        <w:rPr>
          <w:rFonts w:ascii="Calibri" w:hAnsi="Calibri"/>
          <w:b/>
          <w:sz w:val="48"/>
          <w:szCs w:val="48"/>
        </w:rPr>
        <w:t>GHIDUL  SOLICITANTULUI</w:t>
      </w:r>
    </w:p>
    <w:p w14:paraId="30BB4A93" w14:textId="77777777" w:rsidR="001A0ECA" w:rsidRDefault="001A0ECA">
      <w:pPr>
        <w:jc w:val="center"/>
        <w:rPr>
          <w:rFonts w:ascii="Calibri" w:hAnsi="Calibri"/>
          <w:b/>
          <w:sz w:val="48"/>
          <w:szCs w:val="48"/>
        </w:rPr>
      </w:pPr>
    </w:p>
    <w:p w14:paraId="1C28B049" w14:textId="77777777" w:rsidR="001A0ECA" w:rsidRDefault="00F9706B">
      <w:pPr>
        <w:jc w:val="center"/>
        <w:rPr>
          <w:b/>
          <w:sz w:val="28"/>
          <w:szCs w:val="28"/>
        </w:rPr>
      </w:pPr>
      <w:r>
        <w:rPr>
          <w:b/>
          <w:sz w:val="32"/>
          <w:szCs w:val="28"/>
        </w:rPr>
        <w:t xml:space="preserve">Pentru </w:t>
      </w:r>
      <w:r>
        <w:rPr>
          <w:b/>
          <w:sz w:val="28"/>
          <w:szCs w:val="28"/>
        </w:rPr>
        <w:t xml:space="preserve">MĂSURA  M1/2A </w:t>
      </w:r>
    </w:p>
    <w:p w14:paraId="5FFFB3EA" w14:textId="77777777" w:rsidR="001A0ECA" w:rsidRDefault="00F9706B">
      <w:pPr>
        <w:jc w:val="center"/>
        <w:rPr>
          <w:b/>
        </w:rPr>
      </w:pPr>
      <w:r>
        <w:rPr>
          <w:b/>
          <w:sz w:val="28"/>
          <w:szCs w:val="28"/>
        </w:rPr>
        <w:t>„ SPRIJIN PENTRU MODERNIZAREA FERMELOR AGRICOLE”</w:t>
      </w:r>
    </w:p>
    <w:p w14:paraId="6FA5F837" w14:textId="77777777" w:rsidR="001A0ECA" w:rsidRDefault="001A0ECA">
      <w:pPr>
        <w:jc w:val="both"/>
        <w:rPr>
          <w:rFonts w:ascii="Calibri" w:hAnsi="Calibri"/>
          <w:b/>
          <w:sz w:val="48"/>
          <w:szCs w:val="48"/>
        </w:rPr>
      </w:pPr>
    </w:p>
    <w:p w14:paraId="4D303883" w14:textId="77777777" w:rsidR="001A0ECA" w:rsidRDefault="001A0ECA">
      <w:pPr>
        <w:jc w:val="both"/>
        <w:rPr>
          <w:rFonts w:ascii="Calibri" w:hAnsi="Calibri"/>
          <w:b/>
          <w:sz w:val="48"/>
          <w:szCs w:val="48"/>
        </w:rPr>
      </w:pPr>
    </w:p>
    <w:p w14:paraId="4DF4CE09" w14:textId="77777777" w:rsidR="001A0ECA" w:rsidRDefault="001A0ECA">
      <w:pPr>
        <w:jc w:val="both"/>
        <w:rPr>
          <w:rFonts w:ascii="Calibri" w:hAnsi="Calibri"/>
          <w:sz w:val="28"/>
          <w:szCs w:val="28"/>
        </w:rPr>
      </w:pPr>
    </w:p>
    <w:p w14:paraId="4390FDF2" w14:textId="77777777" w:rsidR="001A0ECA" w:rsidRDefault="001A0ECA">
      <w:pPr>
        <w:jc w:val="both"/>
        <w:rPr>
          <w:b/>
          <w:sz w:val="28"/>
          <w:szCs w:val="28"/>
        </w:rPr>
      </w:pPr>
    </w:p>
    <w:p w14:paraId="2C6AFC1D" w14:textId="77777777" w:rsidR="001A0ECA" w:rsidRDefault="00F9706B">
      <w:pPr>
        <w:jc w:val="center"/>
        <w:rPr>
          <w:b/>
          <w:sz w:val="28"/>
          <w:szCs w:val="28"/>
        </w:rPr>
      </w:pPr>
      <w:r>
        <w:rPr>
          <w:b/>
          <w:sz w:val="28"/>
          <w:szCs w:val="28"/>
        </w:rPr>
        <w:t>PROGRAMUL   NAŢIONAL   DE   DEZVOLTARE   RURALĂ   2014 - 2020</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tblGrid>
      <w:tr w:rsidR="001A0ECA" w14:paraId="16D502DF" w14:textId="77777777">
        <w:trPr>
          <w:trHeight w:val="828"/>
          <w:jc w:val="center"/>
        </w:trPr>
        <w:tc>
          <w:tcPr>
            <w:tcW w:w="10031" w:type="dxa"/>
            <w:tcBorders>
              <w:top w:val="single" w:sz="18" w:space="0" w:color="FF0000"/>
              <w:left w:val="single" w:sz="18" w:space="0" w:color="FF0000"/>
              <w:bottom w:val="single" w:sz="18" w:space="0" w:color="FF0000"/>
              <w:right w:val="single" w:sz="18" w:space="0" w:color="FF0000"/>
            </w:tcBorders>
          </w:tcPr>
          <w:p w14:paraId="1F56BE27" w14:textId="77777777" w:rsidR="001A0ECA" w:rsidRDefault="00F9706B">
            <w:pPr>
              <w:jc w:val="both"/>
              <w:rPr>
                <w:b/>
                <w:sz w:val="28"/>
                <w:szCs w:val="28"/>
              </w:rPr>
            </w:pPr>
            <w:r>
              <w:rPr>
                <w:b/>
                <w:sz w:val="28"/>
                <w:szCs w:val="28"/>
              </w:rPr>
              <w:t xml:space="preserve">Prevederile prezentului Ghid se completează cu reglementările cuprinse în Manual </w:t>
            </w:r>
          </w:p>
          <w:p w14:paraId="5DC99AEF" w14:textId="77777777" w:rsidR="001A0ECA" w:rsidRDefault="00F9706B">
            <w:pPr>
              <w:jc w:val="both"/>
              <w:rPr>
                <w:b/>
                <w:sz w:val="28"/>
                <w:szCs w:val="28"/>
              </w:rPr>
            </w:pPr>
            <w:r>
              <w:rPr>
                <w:b/>
                <w:sz w:val="28"/>
                <w:szCs w:val="28"/>
              </w:rPr>
              <w:t xml:space="preserve">de Procedură și Ghidul solicitantului pentru Sub-măsura 19.2  postat pe site-ul </w:t>
            </w:r>
          </w:p>
          <w:p w14:paraId="1A49A894" w14:textId="77777777" w:rsidR="001A0ECA" w:rsidRDefault="00131A26">
            <w:pPr>
              <w:jc w:val="center"/>
              <w:rPr>
                <w:b/>
                <w:sz w:val="28"/>
                <w:szCs w:val="28"/>
              </w:rPr>
            </w:pPr>
            <w:hyperlink r:id="rId8" w:history="1">
              <w:r w:rsidR="00F9706B">
                <w:rPr>
                  <w:rStyle w:val="Hyperlink"/>
                  <w:b/>
                  <w:sz w:val="28"/>
                  <w:szCs w:val="28"/>
                </w:rPr>
                <w:t>www.afir.info</w:t>
              </w:r>
            </w:hyperlink>
          </w:p>
        </w:tc>
      </w:tr>
    </w:tbl>
    <w:p w14:paraId="04DBD4F8" w14:textId="77777777" w:rsidR="001A0ECA" w:rsidRDefault="00F9706B">
      <w:pPr>
        <w:jc w:val="center"/>
        <w:rPr>
          <w:b/>
          <w:sz w:val="28"/>
          <w:szCs w:val="28"/>
        </w:rPr>
      </w:pPr>
      <w:r>
        <w:rPr>
          <w:b/>
          <w:sz w:val="28"/>
          <w:szCs w:val="28"/>
        </w:rPr>
        <w:t>Program  finanţat  de  Uniunea  Europeană  și  Guvernul  României  prin</w:t>
      </w:r>
    </w:p>
    <w:p w14:paraId="0085EB2A" w14:textId="77777777" w:rsidR="001A0ECA" w:rsidRDefault="00F9706B">
      <w:pPr>
        <w:jc w:val="center"/>
        <w:rPr>
          <w:b/>
          <w:sz w:val="28"/>
          <w:szCs w:val="28"/>
        </w:rPr>
      </w:pPr>
      <w:r>
        <w:rPr>
          <w:b/>
          <w:sz w:val="28"/>
          <w:szCs w:val="28"/>
        </w:rPr>
        <w:t>FONDUL  EUROPEAN  AGRICOL  PENTRU  DEZVOLTARE  RURALĂ – PROGRAMUL  LEADER</w:t>
      </w:r>
    </w:p>
    <w:p w14:paraId="2C9B5F29" w14:textId="77777777" w:rsidR="001A0ECA" w:rsidRDefault="001A0ECA">
      <w:pPr>
        <w:rPr>
          <w:b/>
          <w:sz w:val="28"/>
          <w:szCs w:val="28"/>
        </w:rPr>
        <w:sectPr w:rsidR="001A0ECA">
          <w:headerReference w:type="even" r:id="rId9"/>
          <w:headerReference w:type="default" r:id="rId10"/>
          <w:footerReference w:type="even" r:id="rId11"/>
          <w:footerReference w:type="default" r:id="rId12"/>
          <w:headerReference w:type="first" r:id="rId13"/>
          <w:footerReference w:type="first" r:id="rId14"/>
          <w:pgSz w:w="11906" w:h="16838"/>
          <w:pgMar w:top="720" w:right="720" w:bottom="810" w:left="720" w:header="270" w:footer="170" w:gutter="0"/>
          <w:cols w:space="708"/>
          <w:titlePg/>
          <w:docGrid w:linePitch="360"/>
        </w:sectPr>
      </w:pPr>
    </w:p>
    <w:p w14:paraId="5F9E6483" w14:textId="77777777" w:rsidR="001A0ECA" w:rsidRDefault="001A0ECA">
      <w:pPr>
        <w:rPr>
          <w:b/>
          <w:sz w:val="28"/>
          <w:szCs w:val="28"/>
        </w:rPr>
      </w:pPr>
    </w:p>
    <w:p w14:paraId="5A82D8E8" w14:textId="77777777" w:rsidR="001A0ECA" w:rsidRDefault="001A0ECA">
      <w:pPr>
        <w:rPr>
          <w:b/>
          <w:sz w:val="28"/>
          <w:szCs w:val="28"/>
        </w:rPr>
      </w:pPr>
    </w:p>
    <w:p w14:paraId="68C8203C" w14:textId="77777777" w:rsidR="001A0ECA" w:rsidRDefault="001A0ECA">
      <w:pPr>
        <w:rPr>
          <w:b/>
          <w:sz w:val="28"/>
          <w:szCs w:val="28"/>
        </w:rPr>
      </w:pPr>
    </w:p>
    <w:p w14:paraId="60898379" w14:textId="77777777" w:rsidR="001A0ECA" w:rsidRDefault="001A0ECA">
      <w:pPr>
        <w:rPr>
          <w:b/>
          <w:sz w:val="28"/>
          <w:szCs w:val="28"/>
        </w:rPr>
      </w:pPr>
    </w:p>
    <w:p w14:paraId="1685A575" w14:textId="77777777" w:rsidR="001A0ECA" w:rsidRDefault="001A0ECA">
      <w:pPr>
        <w:rPr>
          <w:b/>
          <w:sz w:val="28"/>
          <w:szCs w:val="28"/>
        </w:rPr>
      </w:pPr>
    </w:p>
    <w:p w14:paraId="20292D95" w14:textId="77777777" w:rsidR="001A0ECA" w:rsidRDefault="001A0ECA">
      <w:pPr>
        <w:rPr>
          <w:b/>
          <w:sz w:val="28"/>
          <w:szCs w:val="28"/>
        </w:rPr>
      </w:pPr>
    </w:p>
    <w:p w14:paraId="66C669D2" w14:textId="77777777" w:rsidR="001A0ECA" w:rsidRDefault="001A0ECA">
      <w:pPr>
        <w:rPr>
          <w:b/>
          <w:sz w:val="28"/>
          <w:szCs w:val="28"/>
        </w:rPr>
      </w:pPr>
    </w:p>
    <w:p w14:paraId="64D67C12" w14:textId="77777777" w:rsidR="001A0ECA" w:rsidRDefault="00F9706B">
      <w:pPr>
        <w:rPr>
          <w:b/>
          <w:sz w:val="28"/>
          <w:szCs w:val="28"/>
        </w:rPr>
      </w:pPr>
      <w:r>
        <w:rPr>
          <w:b/>
          <w:sz w:val="28"/>
          <w:szCs w:val="28"/>
        </w:rPr>
        <w:t>GHIDUL  SOLICITANTULUI</w:t>
      </w:r>
    </w:p>
    <w:p w14:paraId="1362B621" w14:textId="77777777" w:rsidR="001A0ECA" w:rsidRDefault="00F9706B">
      <w:pPr>
        <w:rPr>
          <w:b/>
        </w:rPr>
      </w:pPr>
      <w:r>
        <w:rPr>
          <w:b/>
          <w:sz w:val="28"/>
          <w:szCs w:val="28"/>
        </w:rPr>
        <w:t>pentru  accesarea  MĂSURII  M1/2A - „SPRIJIN PENTRU MODERNIZAREA FERMELOR AGRICOLE”</w:t>
      </w:r>
    </w:p>
    <w:p w14:paraId="4CF1BF91" w14:textId="6AD91EF6" w:rsidR="001A0ECA" w:rsidRDefault="00131A26">
      <w:pPr>
        <w:rPr>
          <w:b/>
          <w:color w:val="FF0000"/>
          <w:sz w:val="28"/>
          <w:szCs w:val="28"/>
        </w:rPr>
      </w:pPr>
      <w:r>
        <w:rPr>
          <w:b/>
          <w:color w:val="FF0000"/>
          <w:sz w:val="28"/>
          <w:szCs w:val="28"/>
        </w:rPr>
        <w:t>Versiunea consultativă</w:t>
      </w:r>
      <w:r w:rsidR="00F9706B">
        <w:rPr>
          <w:b/>
          <w:color w:val="FF0000"/>
          <w:sz w:val="28"/>
          <w:szCs w:val="28"/>
        </w:rPr>
        <w:t xml:space="preserve"> 202</w:t>
      </w:r>
      <w:r w:rsidR="00675F12">
        <w:rPr>
          <w:b/>
          <w:color w:val="FF0000"/>
          <w:sz w:val="28"/>
          <w:szCs w:val="28"/>
        </w:rPr>
        <w:t>1</w:t>
      </w:r>
    </w:p>
    <w:p w14:paraId="714F04A0" w14:textId="77777777" w:rsidR="001A0ECA" w:rsidRDefault="00F9706B">
      <w:pPr>
        <w:rPr>
          <w:b/>
          <w:color w:val="FF0000"/>
          <w:sz w:val="28"/>
          <w:szCs w:val="28"/>
        </w:rPr>
      </w:pPr>
      <w:r>
        <w:rPr>
          <w:b/>
          <w:sz w:val="28"/>
          <w:szCs w:val="28"/>
        </w:rPr>
        <w:t xml:space="preserve"> </w:t>
      </w:r>
    </w:p>
    <w:p w14:paraId="7F715DFD" w14:textId="77777777" w:rsidR="001A0ECA" w:rsidRDefault="001A0ECA">
      <w:pPr>
        <w:jc w:val="both"/>
        <w:rPr>
          <w:i/>
          <w:sz w:val="28"/>
          <w:szCs w:val="28"/>
        </w:rPr>
      </w:pPr>
      <w:bookmarkStart w:id="0" w:name="_GoBack"/>
      <w:bookmarkEnd w:id="0"/>
    </w:p>
    <w:p w14:paraId="3B2FBA75" w14:textId="77777777" w:rsidR="001A0ECA" w:rsidRDefault="001A0ECA">
      <w:pPr>
        <w:jc w:val="both"/>
        <w:rPr>
          <w:i/>
          <w:sz w:val="28"/>
          <w:szCs w:val="28"/>
        </w:rPr>
      </w:pPr>
    </w:p>
    <w:p w14:paraId="3110E49C" w14:textId="77777777" w:rsidR="001A0ECA" w:rsidRDefault="001A0ECA">
      <w:pPr>
        <w:jc w:val="both"/>
        <w:rPr>
          <w:i/>
          <w:sz w:val="28"/>
          <w:szCs w:val="28"/>
        </w:rPr>
      </w:pPr>
    </w:p>
    <w:p w14:paraId="701F00CC" w14:textId="77777777" w:rsidR="001A0ECA" w:rsidRDefault="001A0ECA">
      <w:pPr>
        <w:jc w:val="both"/>
        <w:rPr>
          <w:i/>
          <w:sz w:val="28"/>
          <w:szCs w:val="28"/>
        </w:rPr>
      </w:pPr>
    </w:p>
    <w:p w14:paraId="706E80ED" w14:textId="77777777" w:rsidR="001A0ECA" w:rsidRDefault="001A0ECA">
      <w:pPr>
        <w:jc w:val="both"/>
        <w:rPr>
          <w:i/>
          <w:sz w:val="28"/>
          <w:szCs w:val="28"/>
        </w:rPr>
      </w:pPr>
    </w:p>
    <w:p w14:paraId="5A54F6D0" w14:textId="77777777" w:rsidR="001A0ECA" w:rsidRDefault="001A0ECA">
      <w:pPr>
        <w:jc w:val="both"/>
        <w:rPr>
          <w:i/>
          <w:sz w:val="28"/>
          <w:szCs w:val="28"/>
        </w:rPr>
      </w:pPr>
    </w:p>
    <w:p w14:paraId="088D6700" w14:textId="77777777" w:rsidR="001A0ECA" w:rsidRDefault="001A0ECA">
      <w:pPr>
        <w:jc w:val="both"/>
        <w:rPr>
          <w:i/>
          <w:sz w:val="28"/>
          <w:szCs w:val="28"/>
        </w:rPr>
      </w:pPr>
    </w:p>
    <w:p w14:paraId="33B531E2" w14:textId="77777777" w:rsidR="001A0ECA" w:rsidRDefault="001A0ECA">
      <w:pPr>
        <w:jc w:val="both"/>
        <w:rPr>
          <w:i/>
          <w:sz w:val="28"/>
          <w:szCs w:val="28"/>
        </w:rPr>
      </w:pPr>
    </w:p>
    <w:p w14:paraId="49477E7F" w14:textId="77777777" w:rsidR="001A0ECA" w:rsidRDefault="001A0ECA">
      <w:pPr>
        <w:jc w:val="both"/>
        <w:rPr>
          <w:i/>
          <w:sz w:val="28"/>
          <w:szCs w:val="28"/>
        </w:rPr>
      </w:pPr>
    </w:p>
    <w:p w14:paraId="56CCAE58" w14:textId="77777777" w:rsidR="001A0ECA" w:rsidRDefault="001A0ECA">
      <w:pPr>
        <w:jc w:val="both"/>
        <w:rPr>
          <w:i/>
          <w:sz w:val="28"/>
          <w:szCs w:val="28"/>
        </w:rPr>
      </w:pPr>
    </w:p>
    <w:p w14:paraId="05494881" w14:textId="77777777" w:rsidR="001A0ECA" w:rsidRDefault="001A0ECA">
      <w:pPr>
        <w:jc w:val="both"/>
        <w:rPr>
          <w:i/>
          <w:sz w:val="28"/>
          <w:szCs w:val="28"/>
        </w:rPr>
      </w:pPr>
    </w:p>
    <w:p w14:paraId="676F2ADE" w14:textId="77777777" w:rsidR="001A0ECA" w:rsidRDefault="001A0ECA">
      <w:pPr>
        <w:jc w:val="both"/>
        <w:rPr>
          <w:i/>
          <w:sz w:val="28"/>
          <w:szCs w:val="28"/>
        </w:rPr>
      </w:pPr>
    </w:p>
    <w:p w14:paraId="2ECC74B8" w14:textId="77777777" w:rsidR="001A0ECA" w:rsidRDefault="001A0ECA">
      <w:pPr>
        <w:jc w:val="both"/>
        <w:rPr>
          <w:i/>
          <w:sz w:val="28"/>
          <w:szCs w:val="28"/>
        </w:rPr>
      </w:pPr>
    </w:p>
    <w:p w14:paraId="74A68A29" w14:textId="77777777" w:rsidR="001A0ECA" w:rsidRDefault="001A0ECA">
      <w:pPr>
        <w:jc w:val="both"/>
        <w:rPr>
          <w:i/>
          <w:sz w:val="28"/>
          <w:szCs w:val="28"/>
        </w:rPr>
      </w:pPr>
    </w:p>
    <w:p w14:paraId="340F4680" w14:textId="77777777" w:rsidR="001A0ECA" w:rsidRDefault="001A0ECA">
      <w:pPr>
        <w:jc w:val="both"/>
        <w:rPr>
          <w:i/>
          <w:sz w:val="28"/>
          <w:szCs w:val="28"/>
        </w:rPr>
      </w:pPr>
    </w:p>
    <w:p w14:paraId="49105CDD" w14:textId="77777777" w:rsidR="001A0ECA" w:rsidRDefault="001A0ECA">
      <w:pPr>
        <w:jc w:val="both"/>
        <w:rPr>
          <w:i/>
          <w:sz w:val="28"/>
          <w:szCs w:val="28"/>
        </w:rPr>
      </w:pPr>
    </w:p>
    <w:p w14:paraId="13C76540" w14:textId="77777777" w:rsidR="001A0ECA" w:rsidRDefault="001A0ECA">
      <w:pPr>
        <w:jc w:val="both"/>
        <w:rPr>
          <w:i/>
          <w:sz w:val="28"/>
          <w:szCs w:val="28"/>
        </w:rPr>
      </w:pPr>
    </w:p>
    <w:p w14:paraId="63840F5B" w14:textId="77777777" w:rsidR="001A0ECA" w:rsidRDefault="001A0ECA">
      <w:pPr>
        <w:jc w:val="both"/>
        <w:rPr>
          <w:i/>
          <w:sz w:val="28"/>
          <w:szCs w:val="28"/>
        </w:rPr>
      </w:pPr>
    </w:p>
    <w:p w14:paraId="5C4DFE5B" w14:textId="77777777" w:rsidR="001A0ECA" w:rsidRDefault="001A0ECA">
      <w:pPr>
        <w:jc w:val="both"/>
        <w:rPr>
          <w:i/>
          <w:sz w:val="28"/>
          <w:szCs w:val="28"/>
        </w:rPr>
      </w:pPr>
    </w:p>
    <w:p w14:paraId="3723E344" w14:textId="77777777" w:rsidR="001A0ECA" w:rsidRDefault="00F9706B">
      <w:pPr>
        <w:jc w:val="both"/>
        <w:rPr>
          <w:i/>
          <w:sz w:val="28"/>
          <w:szCs w:val="28"/>
        </w:rPr>
      </w:pPr>
      <w:r>
        <w:rPr>
          <w:i/>
          <w:sz w:val="28"/>
          <w:szCs w:val="28"/>
        </w:rPr>
        <w:t>Ghidul Solicitantului este un material de informare tehnică a potențialilor beneficiari ai finanțărilor din Fondul European Agricol  pentru Dezvoltare Rurală (FEADR) implementat prin Programul Național de Dezvoltare Rurală (PNDR) 2014-2020 şi se constituie în suport informativ complex pentru întocmirea proiectelor conform exigențelor specifice ale PNDR.</w:t>
      </w:r>
    </w:p>
    <w:p w14:paraId="76D28B5B" w14:textId="77777777" w:rsidR="001A0ECA" w:rsidRDefault="00F9706B">
      <w:pPr>
        <w:jc w:val="both"/>
        <w:rPr>
          <w:i/>
          <w:sz w:val="28"/>
          <w:szCs w:val="28"/>
        </w:rPr>
      </w:pPr>
      <w:r>
        <w:rPr>
          <w:i/>
          <w:sz w:val="28"/>
          <w:szCs w:val="28"/>
        </w:rPr>
        <w:t>Ghidul  Solicitantului  prezintă regulile pentru pregătirea, elaborarea, editarea şi depunerea proiectului de investiții, precum şi modalitatea de selecție, aprobare și derulare a implementării proiectului dumneavoastră.</w:t>
      </w:r>
    </w:p>
    <w:p w14:paraId="0639123B" w14:textId="77777777" w:rsidR="001A0ECA" w:rsidRDefault="00F9706B">
      <w:pPr>
        <w:jc w:val="both"/>
        <w:rPr>
          <w:b/>
          <w:sz w:val="28"/>
          <w:szCs w:val="28"/>
        </w:rPr>
        <w:sectPr w:rsidR="001A0ECA">
          <w:type w:val="continuous"/>
          <w:pgSz w:w="11906" w:h="16838"/>
          <w:pgMar w:top="720" w:right="720" w:bottom="810" w:left="720" w:header="708" w:footer="283" w:gutter="0"/>
          <w:cols w:num="2" w:space="286"/>
          <w:titlePg/>
          <w:docGrid w:linePitch="360"/>
        </w:sectPr>
      </w:pPr>
      <w:r>
        <w:rPr>
          <w:i/>
          <w:sz w:val="28"/>
          <w:szCs w:val="28"/>
        </w:rPr>
        <w:t>De asemenea, conține lista indicativă a tipurilor de investiții eligibile pentru finanțări din fonduri nerambursabile, documentele, avizele şi acordurile care trebuie prezentate, modelul Cererii de Finanțare, al Studiului de Fezabilitate/Documentației de Avizare a Lucrărilor de Intervenție, al Contractului de Finanțare, precum şi alte informații utile realizării proiectului şi completării corecte a documentelor necesare</w:t>
      </w:r>
    </w:p>
    <w:p w14:paraId="3F30EF42" w14:textId="77777777" w:rsidR="003F4FDD" w:rsidRDefault="003F4FDD" w:rsidP="000F20EB">
      <w:pPr>
        <w:spacing w:after="0" w:line="240" w:lineRule="auto"/>
        <w:rPr>
          <w:b/>
          <w:sz w:val="28"/>
          <w:szCs w:val="28"/>
        </w:rPr>
      </w:pPr>
    </w:p>
    <w:p w14:paraId="171F45C0" w14:textId="0EA165AF" w:rsidR="001A0ECA" w:rsidRDefault="00F9706B" w:rsidP="000F20EB">
      <w:pPr>
        <w:spacing w:after="0" w:line="240" w:lineRule="auto"/>
        <w:rPr>
          <w:b/>
          <w:sz w:val="28"/>
          <w:szCs w:val="28"/>
        </w:rPr>
      </w:pPr>
      <w:r w:rsidRPr="00B13AED">
        <w:rPr>
          <w:b/>
          <w:sz w:val="28"/>
          <w:szCs w:val="28"/>
        </w:rPr>
        <w:t>CUPRINS</w:t>
      </w:r>
    </w:p>
    <w:p w14:paraId="208591A3" w14:textId="77777777" w:rsidR="003F4FDD" w:rsidRPr="00B13AED" w:rsidRDefault="003F4FDD" w:rsidP="000F20EB">
      <w:pPr>
        <w:spacing w:after="0" w:line="240" w:lineRule="auto"/>
        <w:rPr>
          <w:b/>
          <w:sz w:val="28"/>
          <w:szCs w:val="28"/>
        </w:rPr>
      </w:pPr>
    </w:p>
    <w:tbl>
      <w:tblPr>
        <w:tblStyle w:val="TableGrid"/>
        <w:tblW w:w="110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1"/>
        <w:gridCol w:w="9379"/>
        <w:gridCol w:w="922"/>
      </w:tblGrid>
      <w:tr w:rsidR="001A0ECA" w14:paraId="491A72A4" w14:textId="77777777" w:rsidTr="00DF168A">
        <w:trPr>
          <w:jc w:val="center"/>
        </w:trPr>
        <w:tc>
          <w:tcPr>
            <w:tcW w:w="711" w:type="dxa"/>
          </w:tcPr>
          <w:p w14:paraId="25C39D69" w14:textId="77777777" w:rsidR="001A0ECA" w:rsidRDefault="001A0ECA">
            <w:pPr>
              <w:pStyle w:val="ListParagraph"/>
              <w:numPr>
                <w:ilvl w:val="0"/>
                <w:numId w:val="69"/>
              </w:numPr>
              <w:jc w:val="center"/>
              <w:rPr>
                <w:rFonts w:asciiTheme="minorHAnsi" w:hAnsiTheme="minorHAnsi"/>
              </w:rPr>
            </w:pPr>
          </w:p>
        </w:tc>
        <w:tc>
          <w:tcPr>
            <w:tcW w:w="9379" w:type="dxa"/>
          </w:tcPr>
          <w:p w14:paraId="5C7A83A2" w14:textId="77777777" w:rsidR="001A0ECA" w:rsidRDefault="00F9706B">
            <w:pPr>
              <w:jc w:val="both"/>
            </w:pPr>
            <w:r>
              <w:t>Definiții și abrevieri   ……………………………………………………………………………………………….............................</w:t>
            </w:r>
          </w:p>
        </w:tc>
        <w:tc>
          <w:tcPr>
            <w:tcW w:w="922" w:type="dxa"/>
            <w:vAlign w:val="center"/>
          </w:tcPr>
          <w:p w14:paraId="6318CA6C" w14:textId="05EA8812" w:rsidR="001A0ECA" w:rsidRDefault="00B866D2">
            <w:pPr>
              <w:jc w:val="center"/>
            </w:pPr>
            <w:r>
              <w:t>5 –  8</w:t>
            </w:r>
          </w:p>
        </w:tc>
      </w:tr>
      <w:tr w:rsidR="001A0ECA" w14:paraId="414F567B" w14:textId="77777777" w:rsidTr="00DF168A">
        <w:trPr>
          <w:jc w:val="center"/>
        </w:trPr>
        <w:tc>
          <w:tcPr>
            <w:tcW w:w="711" w:type="dxa"/>
          </w:tcPr>
          <w:p w14:paraId="16ACDC84" w14:textId="77777777" w:rsidR="001A0ECA" w:rsidRDefault="001A0ECA">
            <w:pPr>
              <w:pStyle w:val="ListParagraph"/>
              <w:numPr>
                <w:ilvl w:val="0"/>
                <w:numId w:val="69"/>
              </w:numPr>
              <w:jc w:val="both"/>
              <w:rPr>
                <w:rFonts w:asciiTheme="minorHAnsi" w:hAnsiTheme="minorHAnsi"/>
              </w:rPr>
            </w:pPr>
          </w:p>
        </w:tc>
        <w:tc>
          <w:tcPr>
            <w:tcW w:w="9379" w:type="dxa"/>
          </w:tcPr>
          <w:p w14:paraId="00946CC1" w14:textId="77777777" w:rsidR="001A0ECA" w:rsidRDefault="00F9706B">
            <w:pPr>
              <w:jc w:val="both"/>
            </w:pPr>
            <w:r>
              <w:t>Prevederi generale   ………………………………………………………………………………………………..............................</w:t>
            </w:r>
          </w:p>
        </w:tc>
        <w:tc>
          <w:tcPr>
            <w:tcW w:w="922" w:type="dxa"/>
            <w:vAlign w:val="center"/>
          </w:tcPr>
          <w:p w14:paraId="591CCF73" w14:textId="37E76605" w:rsidR="001A0ECA" w:rsidRDefault="00B866D2" w:rsidP="00B866D2">
            <w:pPr>
              <w:jc w:val="center"/>
            </w:pPr>
            <w:r>
              <w:t>9</w:t>
            </w:r>
            <w:r w:rsidR="00F9706B">
              <w:t xml:space="preserve"> – </w:t>
            </w:r>
            <w:r>
              <w:t>17</w:t>
            </w:r>
          </w:p>
        </w:tc>
      </w:tr>
      <w:tr w:rsidR="001A0ECA" w14:paraId="4DDDBBFA" w14:textId="77777777" w:rsidTr="00DF168A">
        <w:trPr>
          <w:jc w:val="center"/>
        </w:trPr>
        <w:tc>
          <w:tcPr>
            <w:tcW w:w="711" w:type="dxa"/>
          </w:tcPr>
          <w:p w14:paraId="1BB57A9D" w14:textId="77777777" w:rsidR="001A0ECA" w:rsidRDefault="001A0ECA">
            <w:pPr>
              <w:pStyle w:val="ListParagraph"/>
              <w:numPr>
                <w:ilvl w:val="0"/>
                <w:numId w:val="69"/>
              </w:numPr>
              <w:jc w:val="both"/>
              <w:rPr>
                <w:rFonts w:asciiTheme="minorHAnsi" w:hAnsiTheme="minorHAnsi"/>
              </w:rPr>
            </w:pPr>
          </w:p>
        </w:tc>
        <w:tc>
          <w:tcPr>
            <w:tcW w:w="9379" w:type="dxa"/>
          </w:tcPr>
          <w:p w14:paraId="1C2D88EB" w14:textId="77777777" w:rsidR="001A0ECA" w:rsidRDefault="00F9706B">
            <w:pPr>
              <w:jc w:val="both"/>
            </w:pPr>
            <w:r>
              <w:t>Depunerea proiectelor   ………………………………………………………………………………………….............................</w:t>
            </w:r>
          </w:p>
        </w:tc>
        <w:tc>
          <w:tcPr>
            <w:tcW w:w="922" w:type="dxa"/>
            <w:vAlign w:val="center"/>
          </w:tcPr>
          <w:p w14:paraId="19EA5579" w14:textId="2684AD71" w:rsidR="001A0ECA" w:rsidRDefault="00B866D2">
            <w:pPr>
              <w:jc w:val="center"/>
            </w:pPr>
            <w:r>
              <w:t>17 – 18</w:t>
            </w:r>
          </w:p>
        </w:tc>
      </w:tr>
      <w:tr w:rsidR="001A0ECA" w14:paraId="3E9B29A0" w14:textId="77777777" w:rsidTr="00DF168A">
        <w:trPr>
          <w:jc w:val="center"/>
        </w:trPr>
        <w:tc>
          <w:tcPr>
            <w:tcW w:w="711" w:type="dxa"/>
          </w:tcPr>
          <w:p w14:paraId="4E81486D" w14:textId="77777777" w:rsidR="001A0ECA" w:rsidRDefault="001A0ECA">
            <w:pPr>
              <w:pStyle w:val="ListParagraph"/>
              <w:numPr>
                <w:ilvl w:val="0"/>
                <w:numId w:val="69"/>
              </w:numPr>
              <w:jc w:val="both"/>
              <w:rPr>
                <w:rFonts w:asciiTheme="minorHAnsi" w:hAnsiTheme="minorHAnsi"/>
              </w:rPr>
            </w:pPr>
          </w:p>
        </w:tc>
        <w:tc>
          <w:tcPr>
            <w:tcW w:w="9379" w:type="dxa"/>
          </w:tcPr>
          <w:p w14:paraId="50C458EF" w14:textId="77777777" w:rsidR="001A0ECA" w:rsidRDefault="00F9706B">
            <w:pPr>
              <w:jc w:val="both"/>
            </w:pPr>
            <w:r>
              <w:t xml:space="preserve">Categoriile de beneficiari eligibili   …………………………………………………………………………..............................   </w:t>
            </w:r>
          </w:p>
        </w:tc>
        <w:tc>
          <w:tcPr>
            <w:tcW w:w="922" w:type="dxa"/>
            <w:vAlign w:val="center"/>
          </w:tcPr>
          <w:p w14:paraId="1794B2C7" w14:textId="60461446" w:rsidR="001A0ECA" w:rsidRDefault="00B866D2" w:rsidP="00B866D2">
            <w:pPr>
              <w:jc w:val="center"/>
            </w:pPr>
            <w:r>
              <w:t>18</w:t>
            </w:r>
            <w:r w:rsidR="00060EA8">
              <w:t xml:space="preserve"> – </w:t>
            </w:r>
            <w:r>
              <w:t>20</w:t>
            </w:r>
          </w:p>
        </w:tc>
      </w:tr>
      <w:tr w:rsidR="001A0ECA" w14:paraId="60D99545" w14:textId="77777777" w:rsidTr="00DF168A">
        <w:trPr>
          <w:jc w:val="center"/>
        </w:trPr>
        <w:tc>
          <w:tcPr>
            <w:tcW w:w="711" w:type="dxa"/>
          </w:tcPr>
          <w:p w14:paraId="6198B4D7" w14:textId="77777777" w:rsidR="001A0ECA" w:rsidRDefault="001A0ECA">
            <w:pPr>
              <w:pStyle w:val="ListParagraph"/>
              <w:numPr>
                <w:ilvl w:val="0"/>
                <w:numId w:val="69"/>
              </w:numPr>
              <w:tabs>
                <w:tab w:val="left" w:pos="270"/>
              </w:tabs>
              <w:jc w:val="both"/>
              <w:rPr>
                <w:rFonts w:asciiTheme="minorHAnsi" w:hAnsiTheme="minorHAnsi"/>
              </w:rPr>
            </w:pPr>
          </w:p>
        </w:tc>
        <w:tc>
          <w:tcPr>
            <w:tcW w:w="9379" w:type="dxa"/>
          </w:tcPr>
          <w:p w14:paraId="3A5E9484" w14:textId="77777777" w:rsidR="001A0ECA" w:rsidRDefault="00F9706B">
            <w:pPr>
              <w:jc w:val="both"/>
            </w:pPr>
            <w:r>
              <w:t>Condiții minime obligatorii pentru acordarea sprijinului   ……………………………………….............................</w:t>
            </w:r>
          </w:p>
        </w:tc>
        <w:tc>
          <w:tcPr>
            <w:tcW w:w="922" w:type="dxa"/>
            <w:vAlign w:val="center"/>
          </w:tcPr>
          <w:p w14:paraId="597461D2" w14:textId="2B88B2F0" w:rsidR="001A0ECA" w:rsidRDefault="00B866D2" w:rsidP="00B866D2">
            <w:pPr>
              <w:jc w:val="center"/>
            </w:pPr>
            <w:r>
              <w:t>21</w:t>
            </w:r>
            <w:r w:rsidR="00060EA8">
              <w:t xml:space="preserve"> – </w:t>
            </w:r>
            <w:r>
              <w:t>23</w:t>
            </w:r>
          </w:p>
        </w:tc>
      </w:tr>
      <w:tr w:rsidR="001A0ECA" w14:paraId="66AD6BE5" w14:textId="77777777" w:rsidTr="00DF168A">
        <w:trPr>
          <w:jc w:val="center"/>
        </w:trPr>
        <w:tc>
          <w:tcPr>
            <w:tcW w:w="711" w:type="dxa"/>
          </w:tcPr>
          <w:p w14:paraId="16406C0F" w14:textId="77777777" w:rsidR="001A0ECA" w:rsidRDefault="001A0ECA">
            <w:pPr>
              <w:pStyle w:val="ListParagraph"/>
              <w:numPr>
                <w:ilvl w:val="0"/>
                <w:numId w:val="69"/>
              </w:numPr>
              <w:jc w:val="both"/>
              <w:rPr>
                <w:rFonts w:asciiTheme="minorHAnsi" w:hAnsiTheme="minorHAnsi"/>
              </w:rPr>
            </w:pPr>
          </w:p>
        </w:tc>
        <w:tc>
          <w:tcPr>
            <w:tcW w:w="9379" w:type="dxa"/>
          </w:tcPr>
          <w:p w14:paraId="407E35D2" w14:textId="77777777" w:rsidR="001A0ECA" w:rsidRDefault="00F9706B">
            <w:pPr>
              <w:jc w:val="both"/>
            </w:pPr>
            <w:r>
              <w:t>Cheltuieli eligibile şi neeligibile   ……………………………………………………………………………..............................</w:t>
            </w:r>
          </w:p>
        </w:tc>
        <w:tc>
          <w:tcPr>
            <w:tcW w:w="922" w:type="dxa"/>
            <w:vAlign w:val="center"/>
          </w:tcPr>
          <w:p w14:paraId="44E37FDF" w14:textId="5734F98F" w:rsidR="001A0ECA" w:rsidRDefault="00B866D2" w:rsidP="00B866D2">
            <w:pPr>
              <w:jc w:val="center"/>
            </w:pPr>
            <w:r>
              <w:t>23</w:t>
            </w:r>
            <w:r w:rsidR="00060EA8">
              <w:t xml:space="preserve"> – </w:t>
            </w:r>
            <w:r>
              <w:t>34</w:t>
            </w:r>
          </w:p>
        </w:tc>
      </w:tr>
      <w:tr w:rsidR="001A0ECA" w14:paraId="76DC3BBF" w14:textId="77777777" w:rsidTr="00DF168A">
        <w:trPr>
          <w:jc w:val="center"/>
        </w:trPr>
        <w:tc>
          <w:tcPr>
            <w:tcW w:w="711" w:type="dxa"/>
          </w:tcPr>
          <w:p w14:paraId="261120E3" w14:textId="77777777" w:rsidR="001A0ECA" w:rsidRDefault="001A0ECA">
            <w:pPr>
              <w:pStyle w:val="ListParagraph"/>
              <w:numPr>
                <w:ilvl w:val="0"/>
                <w:numId w:val="69"/>
              </w:numPr>
              <w:jc w:val="both"/>
              <w:rPr>
                <w:rFonts w:asciiTheme="minorHAnsi" w:hAnsiTheme="minorHAnsi"/>
              </w:rPr>
            </w:pPr>
          </w:p>
        </w:tc>
        <w:tc>
          <w:tcPr>
            <w:tcW w:w="9379" w:type="dxa"/>
          </w:tcPr>
          <w:p w14:paraId="7A275F21" w14:textId="77777777" w:rsidR="001A0ECA" w:rsidRDefault="00F9706B">
            <w:pPr>
              <w:jc w:val="both"/>
            </w:pPr>
            <w:r>
              <w:t>Selecția proiectelor   ……………………………………………………………………………………………….............................</w:t>
            </w:r>
          </w:p>
        </w:tc>
        <w:tc>
          <w:tcPr>
            <w:tcW w:w="922" w:type="dxa"/>
            <w:vAlign w:val="center"/>
          </w:tcPr>
          <w:p w14:paraId="53797DCE" w14:textId="384D5674" w:rsidR="001A0ECA" w:rsidRDefault="00B866D2" w:rsidP="00B866D2">
            <w:pPr>
              <w:jc w:val="center"/>
            </w:pPr>
            <w:r>
              <w:t>34</w:t>
            </w:r>
            <w:r w:rsidR="00060EA8">
              <w:t xml:space="preserve"> – </w:t>
            </w:r>
            <w:r>
              <w:t>45</w:t>
            </w:r>
          </w:p>
        </w:tc>
      </w:tr>
      <w:tr w:rsidR="001A0ECA" w14:paraId="5EECDFFF" w14:textId="77777777" w:rsidTr="00DF168A">
        <w:trPr>
          <w:jc w:val="center"/>
        </w:trPr>
        <w:tc>
          <w:tcPr>
            <w:tcW w:w="711" w:type="dxa"/>
          </w:tcPr>
          <w:p w14:paraId="79ED0E83" w14:textId="77777777" w:rsidR="001A0ECA" w:rsidRDefault="001A0ECA">
            <w:pPr>
              <w:pStyle w:val="ListParagraph"/>
              <w:numPr>
                <w:ilvl w:val="0"/>
                <w:numId w:val="69"/>
              </w:numPr>
              <w:jc w:val="both"/>
              <w:rPr>
                <w:rFonts w:asciiTheme="minorHAnsi" w:hAnsiTheme="minorHAnsi"/>
              </w:rPr>
            </w:pPr>
          </w:p>
        </w:tc>
        <w:tc>
          <w:tcPr>
            <w:tcW w:w="9379" w:type="dxa"/>
          </w:tcPr>
          <w:p w14:paraId="1652A8CF" w14:textId="77777777" w:rsidR="001A0ECA" w:rsidRDefault="00F9706B">
            <w:pPr>
              <w:jc w:val="both"/>
            </w:pPr>
            <w:r>
              <w:t>Valoarea sprijinului nerambursabil   ……………………………………………………………………….............................</w:t>
            </w:r>
          </w:p>
        </w:tc>
        <w:tc>
          <w:tcPr>
            <w:tcW w:w="922" w:type="dxa"/>
            <w:vAlign w:val="center"/>
          </w:tcPr>
          <w:p w14:paraId="7C22D25B" w14:textId="03DFF3B5" w:rsidR="001A0ECA" w:rsidRDefault="00B866D2" w:rsidP="00B866D2">
            <w:pPr>
              <w:jc w:val="center"/>
            </w:pPr>
            <w:r>
              <w:t>45</w:t>
            </w:r>
            <w:r w:rsidR="00060EA8">
              <w:t xml:space="preserve"> – </w:t>
            </w:r>
            <w:r>
              <w:t>45</w:t>
            </w:r>
          </w:p>
        </w:tc>
      </w:tr>
      <w:tr w:rsidR="001A0ECA" w14:paraId="767BAF7D" w14:textId="77777777" w:rsidTr="00DF168A">
        <w:trPr>
          <w:jc w:val="center"/>
        </w:trPr>
        <w:tc>
          <w:tcPr>
            <w:tcW w:w="711" w:type="dxa"/>
          </w:tcPr>
          <w:p w14:paraId="405A2C0D" w14:textId="77777777" w:rsidR="001A0ECA" w:rsidRDefault="001A0ECA">
            <w:pPr>
              <w:pStyle w:val="ListParagraph"/>
              <w:numPr>
                <w:ilvl w:val="0"/>
                <w:numId w:val="69"/>
              </w:numPr>
              <w:jc w:val="both"/>
              <w:rPr>
                <w:rFonts w:asciiTheme="minorHAnsi" w:hAnsiTheme="minorHAnsi"/>
              </w:rPr>
            </w:pPr>
          </w:p>
        </w:tc>
        <w:tc>
          <w:tcPr>
            <w:tcW w:w="9379" w:type="dxa"/>
          </w:tcPr>
          <w:p w14:paraId="5E58D692" w14:textId="77777777" w:rsidR="001A0ECA" w:rsidRDefault="00F9706B">
            <w:pPr>
              <w:jc w:val="both"/>
            </w:pPr>
            <w:r>
              <w:t>Completarea, depunerea și verificarea dosarului cererii de finanțare   …………………..............................</w:t>
            </w:r>
          </w:p>
        </w:tc>
        <w:tc>
          <w:tcPr>
            <w:tcW w:w="922" w:type="dxa"/>
            <w:vAlign w:val="center"/>
          </w:tcPr>
          <w:p w14:paraId="112C95CE" w14:textId="699AE064" w:rsidR="001A0ECA" w:rsidRDefault="00B866D2" w:rsidP="00B866D2">
            <w:pPr>
              <w:jc w:val="center"/>
            </w:pPr>
            <w:r>
              <w:t>45</w:t>
            </w:r>
            <w:r w:rsidR="00060EA8">
              <w:t xml:space="preserve"> – </w:t>
            </w:r>
            <w:r>
              <w:t>49</w:t>
            </w:r>
          </w:p>
        </w:tc>
      </w:tr>
      <w:tr w:rsidR="001A0ECA" w14:paraId="4EB27C16" w14:textId="77777777" w:rsidTr="00DF168A">
        <w:trPr>
          <w:jc w:val="center"/>
        </w:trPr>
        <w:tc>
          <w:tcPr>
            <w:tcW w:w="711" w:type="dxa"/>
          </w:tcPr>
          <w:p w14:paraId="02083C56" w14:textId="77777777" w:rsidR="001A0ECA" w:rsidRDefault="001A0ECA">
            <w:pPr>
              <w:pStyle w:val="ListParagraph"/>
              <w:numPr>
                <w:ilvl w:val="0"/>
                <w:numId w:val="69"/>
              </w:numPr>
              <w:jc w:val="both"/>
              <w:rPr>
                <w:rFonts w:asciiTheme="minorHAnsi" w:hAnsiTheme="minorHAnsi"/>
              </w:rPr>
            </w:pPr>
          </w:p>
        </w:tc>
        <w:tc>
          <w:tcPr>
            <w:tcW w:w="9379" w:type="dxa"/>
          </w:tcPr>
          <w:p w14:paraId="10FF4E57" w14:textId="77777777" w:rsidR="001A0ECA" w:rsidRDefault="00F9706B">
            <w:pPr>
              <w:jc w:val="both"/>
            </w:pPr>
            <w:r>
              <w:t>Contractarea fondurilor   ………………………………………………………………………………………..............................</w:t>
            </w:r>
          </w:p>
        </w:tc>
        <w:tc>
          <w:tcPr>
            <w:tcW w:w="922" w:type="dxa"/>
            <w:vAlign w:val="center"/>
          </w:tcPr>
          <w:p w14:paraId="2D6D21B2" w14:textId="19CB7EC0" w:rsidR="001A0ECA" w:rsidRDefault="00B866D2" w:rsidP="00B866D2">
            <w:pPr>
              <w:jc w:val="center"/>
            </w:pPr>
            <w:r>
              <w:t>49</w:t>
            </w:r>
            <w:r w:rsidR="00060EA8">
              <w:t xml:space="preserve"> – </w:t>
            </w:r>
            <w:r>
              <w:t>52</w:t>
            </w:r>
          </w:p>
        </w:tc>
      </w:tr>
      <w:tr w:rsidR="001A0ECA" w14:paraId="6B67487B" w14:textId="77777777" w:rsidTr="00DF168A">
        <w:trPr>
          <w:jc w:val="center"/>
        </w:trPr>
        <w:tc>
          <w:tcPr>
            <w:tcW w:w="711" w:type="dxa"/>
          </w:tcPr>
          <w:p w14:paraId="304F2A57" w14:textId="77777777" w:rsidR="001A0ECA" w:rsidRDefault="001A0ECA">
            <w:pPr>
              <w:pStyle w:val="ListParagraph"/>
              <w:numPr>
                <w:ilvl w:val="0"/>
                <w:numId w:val="69"/>
              </w:numPr>
              <w:jc w:val="both"/>
              <w:rPr>
                <w:rFonts w:asciiTheme="minorHAnsi" w:hAnsiTheme="minorHAnsi"/>
              </w:rPr>
            </w:pPr>
          </w:p>
        </w:tc>
        <w:tc>
          <w:tcPr>
            <w:tcW w:w="9379" w:type="dxa"/>
          </w:tcPr>
          <w:p w14:paraId="681816FB" w14:textId="77777777" w:rsidR="001A0ECA" w:rsidRDefault="00F9706B">
            <w:pPr>
              <w:jc w:val="both"/>
            </w:pPr>
            <w:r>
              <w:t>Avansurile   ……………………………………………………………………………………………………………..............................</w:t>
            </w:r>
          </w:p>
        </w:tc>
        <w:tc>
          <w:tcPr>
            <w:tcW w:w="922" w:type="dxa"/>
            <w:vAlign w:val="center"/>
          </w:tcPr>
          <w:p w14:paraId="7F36910B" w14:textId="33F820C3" w:rsidR="001A0ECA" w:rsidRDefault="00B866D2" w:rsidP="00B866D2">
            <w:pPr>
              <w:jc w:val="center"/>
            </w:pPr>
            <w:r>
              <w:t>53</w:t>
            </w:r>
            <w:r w:rsidR="00060EA8">
              <w:t xml:space="preserve"> – </w:t>
            </w:r>
            <w:r>
              <w:t>54</w:t>
            </w:r>
          </w:p>
        </w:tc>
      </w:tr>
      <w:tr w:rsidR="001A0ECA" w14:paraId="6479BC67" w14:textId="77777777" w:rsidTr="00DF168A">
        <w:trPr>
          <w:jc w:val="center"/>
        </w:trPr>
        <w:tc>
          <w:tcPr>
            <w:tcW w:w="711" w:type="dxa"/>
          </w:tcPr>
          <w:p w14:paraId="74548FB1" w14:textId="77777777" w:rsidR="001A0ECA" w:rsidRDefault="001A0ECA">
            <w:pPr>
              <w:pStyle w:val="ListParagraph"/>
              <w:numPr>
                <w:ilvl w:val="0"/>
                <w:numId w:val="69"/>
              </w:numPr>
              <w:jc w:val="both"/>
              <w:rPr>
                <w:rFonts w:asciiTheme="minorHAnsi" w:hAnsiTheme="minorHAnsi"/>
              </w:rPr>
            </w:pPr>
          </w:p>
        </w:tc>
        <w:tc>
          <w:tcPr>
            <w:tcW w:w="9379" w:type="dxa"/>
          </w:tcPr>
          <w:p w14:paraId="6B1960A0" w14:textId="77777777" w:rsidR="001A0ECA" w:rsidRDefault="00F9706B">
            <w:pPr>
              <w:ind w:right="-130"/>
              <w:jc w:val="both"/>
            </w:pPr>
            <w:r>
              <w:t>Achizițiile   …………………………………………………………………………………………………………...................................</w:t>
            </w:r>
          </w:p>
        </w:tc>
        <w:tc>
          <w:tcPr>
            <w:tcW w:w="922" w:type="dxa"/>
            <w:vAlign w:val="center"/>
          </w:tcPr>
          <w:p w14:paraId="479CC68C" w14:textId="4D1C4046" w:rsidR="001A0ECA" w:rsidRDefault="00B866D2" w:rsidP="00B866D2">
            <w:pPr>
              <w:jc w:val="center"/>
            </w:pPr>
            <w:r>
              <w:t>55</w:t>
            </w:r>
            <w:r w:rsidR="00060EA8">
              <w:t xml:space="preserve"> - </w:t>
            </w:r>
            <w:r>
              <w:t>57</w:t>
            </w:r>
          </w:p>
        </w:tc>
      </w:tr>
      <w:tr w:rsidR="001A0ECA" w14:paraId="542CB494" w14:textId="77777777" w:rsidTr="00DF168A">
        <w:trPr>
          <w:jc w:val="center"/>
        </w:trPr>
        <w:tc>
          <w:tcPr>
            <w:tcW w:w="711" w:type="dxa"/>
          </w:tcPr>
          <w:p w14:paraId="2D3DA990" w14:textId="77777777" w:rsidR="001A0ECA" w:rsidRDefault="001A0ECA">
            <w:pPr>
              <w:pStyle w:val="ListParagraph"/>
              <w:numPr>
                <w:ilvl w:val="0"/>
                <w:numId w:val="69"/>
              </w:numPr>
              <w:jc w:val="both"/>
              <w:rPr>
                <w:rFonts w:asciiTheme="minorHAnsi" w:hAnsiTheme="minorHAnsi"/>
              </w:rPr>
            </w:pPr>
          </w:p>
        </w:tc>
        <w:tc>
          <w:tcPr>
            <w:tcW w:w="9379" w:type="dxa"/>
          </w:tcPr>
          <w:p w14:paraId="319ED39A" w14:textId="77777777" w:rsidR="001A0ECA" w:rsidRDefault="00F9706B">
            <w:pPr>
              <w:jc w:val="both"/>
            </w:pPr>
            <w:r>
              <w:t>Termenele limită și condițiile pentru depunerea cererilor de plată a avansului și a</w:t>
            </w:r>
          </w:p>
          <w:p w14:paraId="35289011" w14:textId="77777777" w:rsidR="001A0ECA" w:rsidRDefault="00F9706B">
            <w:pPr>
              <w:jc w:val="both"/>
            </w:pPr>
            <w:r>
              <w:t>celor aferente tranșelor de plată   …………………………………………………………………………..............................</w:t>
            </w:r>
          </w:p>
        </w:tc>
        <w:tc>
          <w:tcPr>
            <w:tcW w:w="922" w:type="dxa"/>
            <w:vAlign w:val="center"/>
          </w:tcPr>
          <w:p w14:paraId="702B9CD6" w14:textId="713AFE98" w:rsidR="001A0ECA" w:rsidRDefault="00AE550A" w:rsidP="00AE550A">
            <w:pPr>
              <w:jc w:val="center"/>
            </w:pPr>
            <w:r>
              <w:t>57</w:t>
            </w:r>
            <w:r w:rsidR="00060EA8">
              <w:t xml:space="preserve"> – </w:t>
            </w:r>
            <w:r>
              <w:t>58</w:t>
            </w:r>
          </w:p>
        </w:tc>
      </w:tr>
      <w:tr w:rsidR="001A0ECA" w14:paraId="0A97368E" w14:textId="77777777" w:rsidTr="00DF168A">
        <w:trPr>
          <w:jc w:val="center"/>
        </w:trPr>
        <w:tc>
          <w:tcPr>
            <w:tcW w:w="711" w:type="dxa"/>
          </w:tcPr>
          <w:p w14:paraId="52186EE7" w14:textId="77777777" w:rsidR="001A0ECA" w:rsidRDefault="001A0ECA">
            <w:pPr>
              <w:pStyle w:val="ListParagraph"/>
              <w:numPr>
                <w:ilvl w:val="0"/>
                <w:numId w:val="69"/>
              </w:numPr>
              <w:jc w:val="both"/>
              <w:rPr>
                <w:rFonts w:asciiTheme="minorHAnsi" w:hAnsiTheme="minorHAnsi"/>
              </w:rPr>
            </w:pPr>
          </w:p>
        </w:tc>
        <w:tc>
          <w:tcPr>
            <w:tcW w:w="9379" w:type="dxa"/>
          </w:tcPr>
          <w:p w14:paraId="0E63654B" w14:textId="77777777" w:rsidR="001A0ECA" w:rsidRDefault="00F9706B">
            <w:pPr>
              <w:jc w:val="both"/>
            </w:pPr>
            <w:r>
              <w:t>Monitorizarea proiectului   ……………………………………………………………………………………..............................</w:t>
            </w:r>
          </w:p>
        </w:tc>
        <w:tc>
          <w:tcPr>
            <w:tcW w:w="922" w:type="dxa"/>
            <w:vAlign w:val="center"/>
          </w:tcPr>
          <w:p w14:paraId="1631ABC4" w14:textId="6F02B17C" w:rsidR="001A0ECA" w:rsidRDefault="00AE550A" w:rsidP="00AE550A">
            <w:pPr>
              <w:jc w:val="center"/>
            </w:pPr>
            <w:r>
              <w:t>58</w:t>
            </w:r>
            <w:r w:rsidR="00060EA8">
              <w:t xml:space="preserve"> – </w:t>
            </w:r>
            <w:r>
              <w:t>60</w:t>
            </w:r>
          </w:p>
        </w:tc>
      </w:tr>
      <w:tr w:rsidR="001A0ECA" w14:paraId="26578EBD" w14:textId="77777777" w:rsidTr="00DF168A">
        <w:trPr>
          <w:jc w:val="center"/>
        </w:trPr>
        <w:tc>
          <w:tcPr>
            <w:tcW w:w="711" w:type="dxa"/>
          </w:tcPr>
          <w:p w14:paraId="66148979" w14:textId="77777777" w:rsidR="001A0ECA" w:rsidRDefault="001A0ECA">
            <w:pPr>
              <w:pStyle w:val="ListParagraph"/>
              <w:numPr>
                <w:ilvl w:val="0"/>
                <w:numId w:val="69"/>
              </w:numPr>
              <w:jc w:val="both"/>
              <w:rPr>
                <w:rFonts w:asciiTheme="minorHAnsi" w:hAnsiTheme="minorHAnsi"/>
              </w:rPr>
            </w:pPr>
          </w:p>
        </w:tc>
        <w:tc>
          <w:tcPr>
            <w:tcW w:w="9379" w:type="dxa"/>
          </w:tcPr>
          <w:p w14:paraId="3CEAE762" w14:textId="77777777" w:rsidR="001A0ECA" w:rsidRDefault="00F9706B">
            <w:pPr>
              <w:jc w:val="both"/>
            </w:pPr>
            <w:r>
              <w:t>Documente necesare la depunerea cererii de finanțare   ………………………………………..............................</w:t>
            </w:r>
          </w:p>
        </w:tc>
        <w:tc>
          <w:tcPr>
            <w:tcW w:w="922" w:type="dxa"/>
            <w:vAlign w:val="center"/>
          </w:tcPr>
          <w:p w14:paraId="1ABB812E" w14:textId="31EF1985" w:rsidR="001A0ECA" w:rsidRDefault="00AE550A" w:rsidP="00AE550A">
            <w:pPr>
              <w:jc w:val="center"/>
            </w:pPr>
            <w:r>
              <w:t>60</w:t>
            </w:r>
            <w:r w:rsidR="00060EA8">
              <w:t xml:space="preserve"> – </w:t>
            </w:r>
            <w:r>
              <w:t>68</w:t>
            </w:r>
          </w:p>
        </w:tc>
      </w:tr>
      <w:tr w:rsidR="001A0ECA" w14:paraId="24A6DAAF" w14:textId="77777777" w:rsidTr="00DF168A">
        <w:trPr>
          <w:jc w:val="center"/>
        </w:trPr>
        <w:tc>
          <w:tcPr>
            <w:tcW w:w="10090" w:type="dxa"/>
            <w:gridSpan w:val="2"/>
          </w:tcPr>
          <w:p w14:paraId="5D966176" w14:textId="77777777" w:rsidR="00DF168A" w:rsidRDefault="00F246A4">
            <w:pPr>
              <w:jc w:val="both"/>
              <w:rPr>
                <w:b/>
              </w:rPr>
            </w:pPr>
            <w:r>
              <w:rPr>
                <w:b/>
              </w:rPr>
              <w:t xml:space="preserve">       </w:t>
            </w:r>
          </w:p>
          <w:p w14:paraId="6A6C7376" w14:textId="61ECCB13" w:rsidR="001A0ECA" w:rsidRDefault="00DF168A">
            <w:pPr>
              <w:jc w:val="both"/>
              <w:rPr>
                <w:b/>
              </w:rPr>
            </w:pPr>
            <w:r>
              <w:rPr>
                <w:b/>
              </w:rPr>
              <w:t xml:space="preserve">                    </w:t>
            </w:r>
            <w:r w:rsidR="00F246A4">
              <w:rPr>
                <w:b/>
              </w:rPr>
              <w:t xml:space="preserve"> </w:t>
            </w:r>
            <w:r w:rsidR="00F9706B">
              <w:rPr>
                <w:b/>
              </w:rPr>
              <w:t xml:space="preserve">ANEXE LA GHIDUL SOLICITANTULUI </w:t>
            </w:r>
          </w:p>
          <w:p w14:paraId="080BB803" w14:textId="430288A1" w:rsidR="00DF168A" w:rsidRDefault="00DF168A">
            <w:pPr>
              <w:jc w:val="both"/>
              <w:rPr>
                <w:b/>
              </w:rPr>
            </w:pPr>
          </w:p>
        </w:tc>
        <w:tc>
          <w:tcPr>
            <w:tcW w:w="922" w:type="dxa"/>
          </w:tcPr>
          <w:p w14:paraId="449F0C47" w14:textId="77777777" w:rsidR="001A0ECA" w:rsidRDefault="001A0ECA">
            <w:pPr>
              <w:jc w:val="both"/>
            </w:pPr>
          </w:p>
        </w:tc>
      </w:tr>
      <w:tr w:rsidR="001A0ECA" w14:paraId="4027F11F" w14:textId="77777777" w:rsidTr="00DF168A">
        <w:trPr>
          <w:jc w:val="center"/>
        </w:trPr>
        <w:tc>
          <w:tcPr>
            <w:tcW w:w="711" w:type="dxa"/>
            <w:shd w:val="clear" w:color="auto" w:fill="auto"/>
          </w:tcPr>
          <w:p w14:paraId="30202BB7" w14:textId="2CD548D9" w:rsidR="001A0ECA" w:rsidRDefault="001A0ECA" w:rsidP="00B13AED">
            <w:pPr>
              <w:pStyle w:val="ListParagraph"/>
              <w:numPr>
                <w:ilvl w:val="0"/>
                <w:numId w:val="69"/>
              </w:numPr>
              <w:jc w:val="both"/>
              <w:rPr>
                <w:rFonts w:asciiTheme="minorHAnsi" w:hAnsiTheme="minorHAnsi"/>
              </w:rPr>
            </w:pPr>
          </w:p>
        </w:tc>
        <w:tc>
          <w:tcPr>
            <w:tcW w:w="9379" w:type="dxa"/>
          </w:tcPr>
          <w:p w14:paraId="5D39D189" w14:textId="77777777" w:rsidR="001A0ECA" w:rsidRDefault="00F9706B">
            <w:pPr>
              <w:pStyle w:val="NoSpacing"/>
              <w:rPr>
                <w:bCs/>
              </w:rPr>
            </w:pPr>
            <w:r>
              <w:rPr>
                <w:bCs/>
              </w:rPr>
              <w:t>Anexa 1 Cererea de Finanţare;</w:t>
            </w:r>
          </w:p>
        </w:tc>
        <w:tc>
          <w:tcPr>
            <w:tcW w:w="922" w:type="dxa"/>
          </w:tcPr>
          <w:p w14:paraId="0E286E9B" w14:textId="77777777" w:rsidR="001A0ECA" w:rsidRDefault="001A0ECA">
            <w:pPr>
              <w:jc w:val="both"/>
            </w:pPr>
          </w:p>
        </w:tc>
      </w:tr>
      <w:tr w:rsidR="001A0ECA" w14:paraId="32E72035" w14:textId="77777777" w:rsidTr="00DF168A">
        <w:trPr>
          <w:jc w:val="center"/>
        </w:trPr>
        <w:tc>
          <w:tcPr>
            <w:tcW w:w="711" w:type="dxa"/>
          </w:tcPr>
          <w:p w14:paraId="575A10AC" w14:textId="77777777" w:rsidR="001A0ECA" w:rsidRDefault="001A0ECA" w:rsidP="00B13AED">
            <w:pPr>
              <w:pStyle w:val="ListParagraph"/>
              <w:numPr>
                <w:ilvl w:val="0"/>
                <w:numId w:val="77"/>
              </w:numPr>
              <w:jc w:val="both"/>
              <w:rPr>
                <w:rFonts w:asciiTheme="minorHAnsi" w:hAnsiTheme="minorHAnsi"/>
              </w:rPr>
            </w:pPr>
          </w:p>
        </w:tc>
        <w:tc>
          <w:tcPr>
            <w:tcW w:w="9379" w:type="dxa"/>
          </w:tcPr>
          <w:p w14:paraId="353E6B3B" w14:textId="0A40E7F4" w:rsidR="001A0ECA" w:rsidRDefault="00F9706B">
            <w:pPr>
              <w:pStyle w:val="NoSpacing"/>
              <w:rPr>
                <w:bCs/>
              </w:rPr>
            </w:pPr>
            <w:r>
              <w:rPr>
                <w:bCs/>
              </w:rPr>
              <w:t>Anexa 2</w:t>
            </w:r>
            <w:r w:rsidR="00B13AED">
              <w:rPr>
                <w:bCs/>
              </w:rPr>
              <w:t>.1</w:t>
            </w:r>
            <w:r>
              <w:rPr>
                <w:bCs/>
              </w:rPr>
              <w:t xml:space="preserve"> - Studiu de fezabilitate conform HG907_2016;</w:t>
            </w:r>
          </w:p>
          <w:p w14:paraId="4049F76F" w14:textId="1A92A5F7" w:rsidR="001A0ECA" w:rsidRDefault="00F9706B" w:rsidP="00B13AED">
            <w:pPr>
              <w:pStyle w:val="NoSpacing"/>
              <w:rPr>
                <w:bCs/>
              </w:rPr>
            </w:pPr>
            <w:r>
              <w:rPr>
                <w:bCs/>
              </w:rPr>
              <w:t>Anexa 2.</w:t>
            </w:r>
            <w:r w:rsidR="00B13AED">
              <w:rPr>
                <w:bCs/>
              </w:rPr>
              <w:t>2</w:t>
            </w:r>
            <w:r>
              <w:rPr>
                <w:bCs/>
              </w:rPr>
              <w:t xml:space="preserve"> - Memoriul justificativ;</w:t>
            </w:r>
          </w:p>
        </w:tc>
        <w:tc>
          <w:tcPr>
            <w:tcW w:w="922" w:type="dxa"/>
          </w:tcPr>
          <w:p w14:paraId="70A6325D" w14:textId="77777777" w:rsidR="001A0ECA" w:rsidRDefault="001A0ECA">
            <w:pPr>
              <w:jc w:val="both"/>
            </w:pPr>
          </w:p>
        </w:tc>
      </w:tr>
      <w:tr w:rsidR="001A0ECA" w14:paraId="4D53C548" w14:textId="77777777" w:rsidTr="00DF168A">
        <w:trPr>
          <w:jc w:val="center"/>
        </w:trPr>
        <w:tc>
          <w:tcPr>
            <w:tcW w:w="711" w:type="dxa"/>
          </w:tcPr>
          <w:p w14:paraId="67CB65FF" w14:textId="77777777" w:rsidR="001A0ECA" w:rsidRDefault="001A0ECA" w:rsidP="00B13AED">
            <w:pPr>
              <w:pStyle w:val="ListParagraph"/>
              <w:numPr>
                <w:ilvl w:val="0"/>
                <w:numId w:val="77"/>
              </w:numPr>
              <w:jc w:val="both"/>
              <w:rPr>
                <w:rFonts w:asciiTheme="minorHAnsi" w:hAnsiTheme="minorHAnsi"/>
              </w:rPr>
            </w:pPr>
          </w:p>
        </w:tc>
        <w:tc>
          <w:tcPr>
            <w:tcW w:w="9379" w:type="dxa"/>
          </w:tcPr>
          <w:p w14:paraId="0114D230" w14:textId="77777777" w:rsidR="001A0ECA" w:rsidRDefault="00F9706B">
            <w:pPr>
              <w:pStyle w:val="NoSpacing"/>
              <w:rPr>
                <w:bCs/>
              </w:rPr>
            </w:pPr>
            <w:r>
              <w:rPr>
                <w:bCs/>
              </w:rPr>
              <w:t>Anexa 3 - CATALOG  soiuri 2019;</w:t>
            </w:r>
          </w:p>
        </w:tc>
        <w:tc>
          <w:tcPr>
            <w:tcW w:w="922" w:type="dxa"/>
          </w:tcPr>
          <w:p w14:paraId="16D03A28" w14:textId="77777777" w:rsidR="001A0ECA" w:rsidRDefault="001A0ECA">
            <w:pPr>
              <w:jc w:val="both"/>
              <w:rPr>
                <w:highlight w:val="yellow"/>
              </w:rPr>
            </w:pPr>
          </w:p>
        </w:tc>
      </w:tr>
      <w:tr w:rsidR="001A0ECA" w14:paraId="08E7BBAE" w14:textId="77777777" w:rsidTr="00DF168A">
        <w:trPr>
          <w:jc w:val="center"/>
        </w:trPr>
        <w:tc>
          <w:tcPr>
            <w:tcW w:w="711" w:type="dxa"/>
          </w:tcPr>
          <w:p w14:paraId="21C43BB4" w14:textId="5948BF9E" w:rsidR="001A0ECA" w:rsidRPr="00B13AED" w:rsidRDefault="00B13AED" w:rsidP="00B13AED">
            <w:pPr>
              <w:ind w:left="180"/>
              <w:jc w:val="both"/>
            </w:pPr>
            <w:r>
              <w:t>17.</w:t>
            </w:r>
          </w:p>
        </w:tc>
        <w:tc>
          <w:tcPr>
            <w:tcW w:w="9379" w:type="dxa"/>
          </w:tcPr>
          <w:p w14:paraId="003330C7" w14:textId="77777777" w:rsidR="001A0ECA" w:rsidRDefault="00F9706B">
            <w:pPr>
              <w:pStyle w:val="NoSpacing"/>
              <w:rPr>
                <w:bCs/>
              </w:rPr>
            </w:pPr>
            <w:r>
              <w:rPr>
                <w:bCs/>
              </w:rPr>
              <w:t>Anexa 4 - ANEXA I la Tratatul de Instituire al Comunitatii Europene iulie 2015;</w:t>
            </w:r>
          </w:p>
        </w:tc>
        <w:tc>
          <w:tcPr>
            <w:tcW w:w="922" w:type="dxa"/>
          </w:tcPr>
          <w:p w14:paraId="46E2E13D" w14:textId="77777777" w:rsidR="001A0ECA" w:rsidRDefault="001A0ECA">
            <w:pPr>
              <w:jc w:val="both"/>
              <w:rPr>
                <w:highlight w:val="yellow"/>
              </w:rPr>
            </w:pPr>
          </w:p>
        </w:tc>
      </w:tr>
      <w:tr w:rsidR="001A0ECA" w14:paraId="36A4B2F3" w14:textId="77777777" w:rsidTr="00DF168A">
        <w:trPr>
          <w:jc w:val="center"/>
        </w:trPr>
        <w:tc>
          <w:tcPr>
            <w:tcW w:w="711" w:type="dxa"/>
          </w:tcPr>
          <w:p w14:paraId="3D17ADE5" w14:textId="77777777" w:rsidR="001A0ECA" w:rsidRDefault="001A0ECA" w:rsidP="00B13AED">
            <w:pPr>
              <w:pStyle w:val="ListParagraph"/>
              <w:numPr>
                <w:ilvl w:val="0"/>
                <w:numId w:val="77"/>
              </w:numPr>
              <w:jc w:val="both"/>
              <w:rPr>
                <w:rFonts w:asciiTheme="minorHAnsi" w:hAnsiTheme="minorHAnsi"/>
              </w:rPr>
            </w:pPr>
          </w:p>
        </w:tc>
        <w:tc>
          <w:tcPr>
            <w:tcW w:w="9379" w:type="dxa"/>
          </w:tcPr>
          <w:p w14:paraId="5077000F" w14:textId="77777777" w:rsidR="001A0ECA" w:rsidRDefault="00F9706B">
            <w:pPr>
              <w:pStyle w:val="NoSpacing"/>
              <w:rPr>
                <w:bCs/>
              </w:rPr>
            </w:pPr>
            <w:r>
              <w:rPr>
                <w:bCs/>
              </w:rPr>
              <w:t>Anexa 5.1 - Potential productie vegetala;</w:t>
            </w:r>
          </w:p>
        </w:tc>
        <w:tc>
          <w:tcPr>
            <w:tcW w:w="922" w:type="dxa"/>
          </w:tcPr>
          <w:p w14:paraId="004A1F70" w14:textId="77777777" w:rsidR="001A0ECA" w:rsidRDefault="001A0ECA">
            <w:pPr>
              <w:jc w:val="both"/>
              <w:rPr>
                <w:highlight w:val="yellow"/>
              </w:rPr>
            </w:pPr>
          </w:p>
        </w:tc>
      </w:tr>
      <w:tr w:rsidR="001A0ECA" w14:paraId="6C648FD8" w14:textId="77777777" w:rsidTr="00DF168A">
        <w:trPr>
          <w:jc w:val="center"/>
        </w:trPr>
        <w:tc>
          <w:tcPr>
            <w:tcW w:w="711" w:type="dxa"/>
          </w:tcPr>
          <w:p w14:paraId="6771F502" w14:textId="77777777" w:rsidR="001A0ECA" w:rsidRDefault="001A0ECA" w:rsidP="00B13AED">
            <w:pPr>
              <w:pStyle w:val="ListParagraph"/>
              <w:numPr>
                <w:ilvl w:val="0"/>
                <w:numId w:val="77"/>
              </w:numPr>
              <w:jc w:val="both"/>
              <w:rPr>
                <w:rFonts w:asciiTheme="minorHAnsi" w:hAnsiTheme="minorHAnsi"/>
              </w:rPr>
            </w:pPr>
          </w:p>
        </w:tc>
        <w:tc>
          <w:tcPr>
            <w:tcW w:w="9379" w:type="dxa"/>
          </w:tcPr>
          <w:p w14:paraId="19D14910" w14:textId="77777777" w:rsidR="001A0ECA" w:rsidRDefault="00F9706B">
            <w:pPr>
              <w:pStyle w:val="NoSpacing"/>
              <w:rPr>
                <w:bCs/>
              </w:rPr>
            </w:pPr>
            <w:r>
              <w:rPr>
                <w:bCs/>
              </w:rPr>
              <w:t>Anexa 5.2 - Potential productie zootehnica;</w:t>
            </w:r>
          </w:p>
        </w:tc>
        <w:tc>
          <w:tcPr>
            <w:tcW w:w="922" w:type="dxa"/>
          </w:tcPr>
          <w:p w14:paraId="0CEC9D8B" w14:textId="77777777" w:rsidR="001A0ECA" w:rsidRDefault="001A0ECA">
            <w:pPr>
              <w:jc w:val="both"/>
              <w:rPr>
                <w:highlight w:val="yellow"/>
              </w:rPr>
            </w:pPr>
          </w:p>
        </w:tc>
      </w:tr>
      <w:tr w:rsidR="001A0ECA" w14:paraId="133CA457" w14:textId="77777777" w:rsidTr="00DF168A">
        <w:trPr>
          <w:jc w:val="center"/>
        </w:trPr>
        <w:tc>
          <w:tcPr>
            <w:tcW w:w="711" w:type="dxa"/>
          </w:tcPr>
          <w:p w14:paraId="68EF5411" w14:textId="77777777" w:rsidR="001A0ECA" w:rsidRDefault="001A0ECA" w:rsidP="00B13AED">
            <w:pPr>
              <w:pStyle w:val="ListParagraph"/>
              <w:numPr>
                <w:ilvl w:val="0"/>
                <w:numId w:val="77"/>
              </w:numPr>
              <w:jc w:val="both"/>
              <w:rPr>
                <w:rFonts w:asciiTheme="minorHAnsi" w:hAnsiTheme="minorHAnsi"/>
              </w:rPr>
            </w:pPr>
          </w:p>
        </w:tc>
        <w:tc>
          <w:tcPr>
            <w:tcW w:w="9379" w:type="dxa"/>
          </w:tcPr>
          <w:p w14:paraId="40790118" w14:textId="77777777" w:rsidR="001A0ECA" w:rsidRDefault="00F9706B">
            <w:pPr>
              <w:pStyle w:val="NoSpacing"/>
              <w:rPr>
                <w:bCs/>
              </w:rPr>
            </w:pPr>
            <w:r>
              <w:rPr>
                <w:bCs/>
              </w:rPr>
              <w:t>Anexa 6 - Lista rase autohtone (indigene);</w:t>
            </w:r>
          </w:p>
        </w:tc>
        <w:tc>
          <w:tcPr>
            <w:tcW w:w="922" w:type="dxa"/>
          </w:tcPr>
          <w:p w14:paraId="7D2BC54A" w14:textId="77777777" w:rsidR="001A0ECA" w:rsidRDefault="001A0ECA">
            <w:pPr>
              <w:jc w:val="both"/>
              <w:rPr>
                <w:highlight w:val="yellow"/>
              </w:rPr>
            </w:pPr>
          </w:p>
        </w:tc>
      </w:tr>
      <w:tr w:rsidR="001A0ECA" w14:paraId="121CA26A" w14:textId="77777777" w:rsidTr="00DF168A">
        <w:trPr>
          <w:jc w:val="center"/>
        </w:trPr>
        <w:tc>
          <w:tcPr>
            <w:tcW w:w="711" w:type="dxa"/>
          </w:tcPr>
          <w:p w14:paraId="18796C35" w14:textId="77777777" w:rsidR="001A0ECA" w:rsidRDefault="001A0ECA" w:rsidP="00B13AED">
            <w:pPr>
              <w:pStyle w:val="ListParagraph"/>
              <w:numPr>
                <w:ilvl w:val="0"/>
                <w:numId w:val="77"/>
              </w:numPr>
              <w:jc w:val="both"/>
              <w:rPr>
                <w:rFonts w:asciiTheme="minorHAnsi" w:hAnsiTheme="minorHAnsi"/>
              </w:rPr>
            </w:pPr>
          </w:p>
        </w:tc>
        <w:tc>
          <w:tcPr>
            <w:tcW w:w="9379" w:type="dxa"/>
          </w:tcPr>
          <w:p w14:paraId="0538F57D" w14:textId="77777777" w:rsidR="001A0ECA" w:rsidRDefault="00F9706B">
            <w:pPr>
              <w:pStyle w:val="NoSpacing"/>
              <w:rPr>
                <w:bCs/>
              </w:rPr>
            </w:pPr>
            <w:r>
              <w:rPr>
                <w:bCs/>
              </w:rPr>
              <w:t>Anexa 6.3 – Declarația neîncadrare in firme in dificultate</w:t>
            </w:r>
          </w:p>
        </w:tc>
        <w:tc>
          <w:tcPr>
            <w:tcW w:w="922" w:type="dxa"/>
          </w:tcPr>
          <w:p w14:paraId="752E73C7" w14:textId="77777777" w:rsidR="001A0ECA" w:rsidRDefault="001A0ECA">
            <w:pPr>
              <w:jc w:val="both"/>
              <w:rPr>
                <w:highlight w:val="yellow"/>
              </w:rPr>
            </w:pPr>
          </w:p>
        </w:tc>
      </w:tr>
      <w:tr w:rsidR="001A0ECA" w14:paraId="5E323583" w14:textId="77777777" w:rsidTr="00DF168A">
        <w:trPr>
          <w:jc w:val="center"/>
        </w:trPr>
        <w:tc>
          <w:tcPr>
            <w:tcW w:w="711" w:type="dxa"/>
          </w:tcPr>
          <w:p w14:paraId="6F8F7F91" w14:textId="77777777" w:rsidR="001A0ECA" w:rsidRDefault="001A0ECA" w:rsidP="00B13AED">
            <w:pPr>
              <w:pStyle w:val="ListParagraph"/>
              <w:numPr>
                <w:ilvl w:val="0"/>
                <w:numId w:val="77"/>
              </w:numPr>
              <w:jc w:val="both"/>
              <w:rPr>
                <w:rFonts w:asciiTheme="minorHAnsi" w:hAnsiTheme="minorHAnsi"/>
              </w:rPr>
            </w:pPr>
          </w:p>
        </w:tc>
        <w:tc>
          <w:tcPr>
            <w:tcW w:w="9379" w:type="dxa"/>
          </w:tcPr>
          <w:p w14:paraId="6F1DCD51" w14:textId="77777777" w:rsidR="001A0ECA" w:rsidRDefault="00F9706B">
            <w:pPr>
              <w:pStyle w:val="NoSpacing"/>
              <w:rPr>
                <w:bCs/>
              </w:rPr>
            </w:pPr>
            <w:r>
              <w:rPr>
                <w:bCs/>
              </w:rPr>
              <w:t>Anexa 7 - Calculator Cod Bune Practici Agricole;</w:t>
            </w:r>
          </w:p>
        </w:tc>
        <w:tc>
          <w:tcPr>
            <w:tcW w:w="922" w:type="dxa"/>
          </w:tcPr>
          <w:p w14:paraId="655A8F24" w14:textId="77777777" w:rsidR="001A0ECA" w:rsidRDefault="001A0ECA">
            <w:pPr>
              <w:jc w:val="both"/>
              <w:rPr>
                <w:highlight w:val="yellow"/>
              </w:rPr>
            </w:pPr>
          </w:p>
        </w:tc>
      </w:tr>
      <w:tr w:rsidR="001A0ECA" w14:paraId="326CFE44" w14:textId="77777777" w:rsidTr="00DF168A">
        <w:trPr>
          <w:jc w:val="center"/>
        </w:trPr>
        <w:tc>
          <w:tcPr>
            <w:tcW w:w="711" w:type="dxa"/>
          </w:tcPr>
          <w:p w14:paraId="473BCFD6" w14:textId="77777777" w:rsidR="001A0ECA" w:rsidRDefault="001A0ECA" w:rsidP="00B13AED">
            <w:pPr>
              <w:pStyle w:val="ListParagraph"/>
              <w:numPr>
                <w:ilvl w:val="0"/>
                <w:numId w:val="77"/>
              </w:numPr>
              <w:jc w:val="both"/>
              <w:rPr>
                <w:rFonts w:asciiTheme="minorHAnsi" w:hAnsiTheme="minorHAnsi"/>
              </w:rPr>
            </w:pPr>
          </w:p>
        </w:tc>
        <w:tc>
          <w:tcPr>
            <w:tcW w:w="9379" w:type="dxa"/>
          </w:tcPr>
          <w:p w14:paraId="5CA11823" w14:textId="77777777" w:rsidR="001A0ECA" w:rsidRDefault="00F9706B">
            <w:pPr>
              <w:pStyle w:val="NoSpacing"/>
              <w:rPr>
                <w:bCs/>
              </w:rPr>
            </w:pPr>
            <w:r>
              <w:rPr>
                <w:bCs/>
              </w:rPr>
              <w:t>Anexa 8 - Calculator Cod Bune Practici Agricole decembrie 2016;</w:t>
            </w:r>
          </w:p>
        </w:tc>
        <w:tc>
          <w:tcPr>
            <w:tcW w:w="922" w:type="dxa"/>
          </w:tcPr>
          <w:p w14:paraId="2B27D6ED" w14:textId="77777777" w:rsidR="001A0ECA" w:rsidRDefault="001A0ECA">
            <w:pPr>
              <w:jc w:val="both"/>
              <w:rPr>
                <w:highlight w:val="yellow"/>
              </w:rPr>
            </w:pPr>
          </w:p>
        </w:tc>
      </w:tr>
      <w:tr w:rsidR="001A0ECA" w14:paraId="66D88783" w14:textId="77777777" w:rsidTr="00DF168A">
        <w:trPr>
          <w:jc w:val="center"/>
        </w:trPr>
        <w:tc>
          <w:tcPr>
            <w:tcW w:w="711" w:type="dxa"/>
          </w:tcPr>
          <w:p w14:paraId="1A634B13" w14:textId="77777777" w:rsidR="001A0ECA" w:rsidRDefault="001A0ECA" w:rsidP="00B13AED">
            <w:pPr>
              <w:pStyle w:val="ListParagraph"/>
              <w:numPr>
                <w:ilvl w:val="0"/>
                <w:numId w:val="77"/>
              </w:numPr>
              <w:jc w:val="both"/>
              <w:rPr>
                <w:rFonts w:asciiTheme="minorHAnsi" w:hAnsiTheme="minorHAnsi"/>
              </w:rPr>
            </w:pPr>
          </w:p>
        </w:tc>
        <w:tc>
          <w:tcPr>
            <w:tcW w:w="9379" w:type="dxa"/>
          </w:tcPr>
          <w:p w14:paraId="6E43DF9B" w14:textId="77777777" w:rsidR="001A0ECA" w:rsidRDefault="00F9706B">
            <w:pPr>
              <w:pStyle w:val="NoSpacing"/>
              <w:rPr>
                <w:bCs/>
              </w:rPr>
            </w:pPr>
            <w:r>
              <w:rPr>
                <w:bCs/>
              </w:rPr>
              <w:t>Anexa 9 - Fisa masuri - M1. 2A;</w:t>
            </w:r>
          </w:p>
        </w:tc>
        <w:tc>
          <w:tcPr>
            <w:tcW w:w="922" w:type="dxa"/>
          </w:tcPr>
          <w:p w14:paraId="3CE636FE" w14:textId="77777777" w:rsidR="001A0ECA" w:rsidRDefault="001A0ECA">
            <w:pPr>
              <w:jc w:val="both"/>
              <w:rPr>
                <w:highlight w:val="yellow"/>
              </w:rPr>
            </w:pPr>
          </w:p>
        </w:tc>
      </w:tr>
      <w:tr w:rsidR="001A0ECA" w14:paraId="4AF85E6C" w14:textId="77777777" w:rsidTr="00DF168A">
        <w:trPr>
          <w:jc w:val="center"/>
        </w:trPr>
        <w:tc>
          <w:tcPr>
            <w:tcW w:w="711" w:type="dxa"/>
          </w:tcPr>
          <w:p w14:paraId="1BD3933E" w14:textId="77777777" w:rsidR="001A0ECA" w:rsidRDefault="001A0ECA" w:rsidP="00B13AED">
            <w:pPr>
              <w:pStyle w:val="ListParagraph"/>
              <w:numPr>
                <w:ilvl w:val="0"/>
                <w:numId w:val="77"/>
              </w:numPr>
              <w:jc w:val="both"/>
              <w:rPr>
                <w:rFonts w:asciiTheme="minorHAnsi" w:hAnsiTheme="minorHAnsi"/>
              </w:rPr>
            </w:pPr>
          </w:p>
        </w:tc>
        <w:tc>
          <w:tcPr>
            <w:tcW w:w="9379" w:type="dxa"/>
          </w:tcPr>
          <w:p w14:paraId="1EC48585" w14:textId="77777777" w:rsidR="001A0ECA" w:rsidRDefault="00F9706B">
            <w:pPr>
              <w:pStyle w:val="NoSpacing"/>
              <w:rPr>
                <w:bCs/>
              </w:rPr>
            </w:pPr>
            <w:r>
              <w:rPr>
                <w:bCs/>
              </w:rPr>
              <w:t>Anexa 10 - Instructiuni evitare creare conditii artificiale accesarea PNDR 2020;</w:t>
            </w:r>
          </w:p>
        </w:tc>
        <w:tc>
          <w:tcPr>
            <w:tcW w:w="922" w:type="dxa"/>
          </w:tcPr>
          <w:p w14:paraId="74430A8B" w14:textId="77777777" w:rsidR="001A0ECA" w:rsidRDefault="001A0ECA">
            <w:pPr>
              <w:jc w:val="both"/>
            </w:pPr>
          </w:p>
        </w:tc>
      </w:tr>
      <w:tr w:rsidR="001A0ECA" w14:paraId="648AF87B" w14:textId="77777777" w:rsidTr="00DF168A">
        <w:trPr>
          <w:jc w:val="center"/>
        </w:trPr>
        <w:tc>
          <w:tcPr>
            <w:tcW w:w="711" w:type="dxa"/>
          </w:tcPr>
          <w:p w14:paraId="354B2CAD" w14:textId="77777777" w:rsidR="001A0ECA" w:rsidRDefault="001A0ECA" w:rsidP="00B13AED">
            <w:pPr>
              <w:pStyle w:val="ListParagraph"/>
              <w:numPr>
                <w:ilvl w:val="0"/>
                <w:numId w:val="77"/>
              </w:numPr>
              <w:jc w:val="both"/>
              <w:rPr>
                <w:rFonts w:asciiTheme="minorHAnsi" w:hAnsiTheme="minorHAnsi"/>
              </w:rPr>
            </w:pPr>
          </w:p>
        </w:tc>
        <w:tc>
          <w:tcPr>
            <w:tcW w:w="9379" w:type="dxa"/>
          </w:tcPr>
          <w:p w14:paraId="1FFDC1B7" w14:textId="2C34A6B4" w:rsidR="001A0ECA" w:rsidRDefault="00F9706B">
            <w:pPr>
              <w:pStyle w:val="NoSpacing"/>
              <w:rPr>
                <w:bCs/>
              </w:rPr>
            </w:pPr>
            <w:r>
              <w:rPr>
                <w:bCs/>
              </w:rPr>
              <w:t xml:space="preserve">Anexa 11 - Declaratie pe propria răspundere a beneficiarului de raportare către Asociația Grupul de Acțiune Locală (GAL </w:t>
            </w:r>
            <w:r w:rsidR="000F20EB">
              <w:rPr>
                <w:bCs/>
              </w:rPr>
              <w:t>)</w:t>
            </w:r>
            <w:r>
              <w:rPr>
                <w:bCs/>
              </w:rPr>
              <w:t>Ținutul viei și Vinului Vrancea;</w:t>
            </w:r>
          </w:p>
        </w:tc>
        <w:tc>
          <w:tcPr>
            <w:tcW w:w="922" w:type="dxa"/>
          </w:tcPr>
          <w:p w14:paraId="64FD4D4A" w14:textId="77777777" w:rsidR="001A0ECA" w:rsidRDefault="001A0ECA">
            <w:pPr>
              <w:jc w:val="both"/>
            </w:pPr>
          </w:p>
        </w:tc>
      </w:tr>
      <w:tr w:rsidR="001A0ECA" w14:paraId="1F2C496D" w14:textId="77777777" w:rsidTr="00DF168A">
        <w:trPr>
          <w:jc w:val="center"/>
        </w:trPr>
        <w:tc>
          <w:tcPr>
            <w:tcW w:w="711" w:type="dxa"/>
          </w:tcPr>
          <w:p w14:paraId="426B7667" w14:textId="77777777" w:rsidR="001A0ECA" w:rsidRDefault="001A0ECA" w:rsidP="00B13AED">
            <w:pPr>
              <w:pStyle w:val="ListParagraph"/>
              <w:numPr>
                <w:ilvl w:val="0"/>
                <w:numId w:val="77"/>
              </w:numPr>
              <w:jc w:val="both"/>
              <w:rPr>
                <w:rFonts w:asciiTheme="minorHAnsi" w:hAnsiTheme="minorHAnsi"/>
              </w:rPr>
            </w:pPr>
          </w:p>
        </w:tc>
        <w:tc>
          <w:tcPr>
            <w:tcW w:w="9379" w:type="dxa"/>
          </w:tcPr>
          <w:p w14:paraId="2FAA2097" w14:textId="77777777" w:rsidR="001A0ECA" w:rsidRDefault="00F9706B">
            <w:pPr>
              <w:pStyle w:val="NoSpacing"/>
              <w:rPr>
                <w:bCs/>
              </w:rPr>
            </w:pPr>
            <w:r>
              <w:rPr>
                <w:bCs/>
              </w:rPr>
              <w:t>Anexa 12 - Zone Vulnerabile la Nitrati (ZVN) conform Ordinului 1552;</w:t>
            </w:r>
          </w:p>
        </w:tc>
        <w:tc>
          <w:tcPr>
            <w:tcW w:w="922" w:type="dxa"/>
          </w:tcPr>
          <w:p w14:paraId="2CB10C29" w14:textId="77777777" w:rsidR="001A0ECA" w:rsidRDefault="001A0ECA">
            <w:pPr>
              <w:jc w:val="both"/>
            </w:pPr>
          </w:p>
        </w:tc>
      </w:tr>
      <w:tr w:rsidR="001A0ECA" w14:paraId="4669BB8F" w14:textId="77777777" w:rsidTr="00DF168A">
        <w:trPr>
          <w:jc w:val="center"/>
        </w:trPr>
        <w:tc>
          <w:tcPr>
            <w:tcW w:w="711" w:type="dxa"/>
          </w:tcPr>
          <w:p w14:paraId="0109ADD9" w14:textId="77777777" w:rsidR="001A0ECA" w:rsidRDefault="001A0ECA" w:rsidP="00B13AED">
            <w:pPr>
              <w:pStyle w:val="ListParagraph"/>
              <w:numPr>
                <w:ilvl w:val="0"/>
                <w:numId w:val="77"/>
              </w:numPr>
              <w:jc w:val="both"/>
              <w:rPr>
                <w:rFonts w:asciiTheme="minorHAnsi" w:hAnsiTheme="minorHAnsi"/>
              </w:rPr>
            </w:pPr>
          </w:p>
        </w:tc>
        <w:tc>
          <w:tcPr>
            <w:tcW w:w="9379" w:type="dxa"/>
          </w:tcPr>
          <w:p w14:paraId="6B5F09BD" w14:textId="77777777" w:rsidR="001A0ECA" w:rsidRDefault="00F9706B">
            <w:pPr>
              <w:pStyle w:val="NoSpacing"/>
              <w:rPr>
                <w:bCs/>
              </w:rPr>
            </w:pPr>
            <w:r>
              <w:rPr>
                <w:bCs/>
              </w:rPr>
              <w:t>Anexa 13 - Angajament propria raspundere privind utilizarea cofinantarii;</w:t>
            </w:r>
          </w:p>
        </w:tc>
        <w:tc>
          <w:tcPr>
            <w:tcW w:w="922" w:type="dxa"/>
          </w:tcPr>
          <w:p w14:paraId="3805826F" w14:textId="77777777" w:rsidR="001A0ECA" w:rsidRDefault="001A0ECA">
            <w:pPr>
              <w:jc w:val="both"/>
            </w:pPr>
          </w:p>
        </w:tc>
      </w:tr>
      <w:tr w:rsidR="001A0ECA" w14:paraId="4C697F8E" w14:textId="77777777" w:rsidTr="00DF168A">
        <w:trPr>
          <w:jc w:val="center"/>
        </w:trPr>
        <w:tc>
          <w:tcPr>
            <w:tcW w:w="711" w:type="dxa"/>
          </w:tcPr>
          <w:p w14:paraId="614D319E" w14:textId="77777777" w:rsidR="001A0ECA" w:rsidRDefault="001A0ECA" w:rsidP="00B13AED">
            <w:pPr>
              <w:pStyle w:val="ListParagraph"/>
              <w:numPr>
                <w:ilvl w:val="0"/>
                <w:numId w:val="77"/>
              </w:numPr>
              <w:jc w:val="both"/>
              <w:rPr>
                <w:rFonts w:asciiTheme="minorHAnsi" w:hAnsiTheme="minorHAnsi"/>
              </w:rPr>
            </w:pPr>
          </w:p>
        </w:tc>
        <w:tc>
          <w:tcPr>
            <w:tcW w:w="9379" w:type="dxa"/>
          </w:tcPr>
          <w:p w14:paraId="69755DFA" w14:textId="77777777" w:rsidR="001A0ECA" w:rsidRDefault="00F9706B">
            <w:pPr>
              <w:pStyle w:val="NoSpacing"/>
              <w:rPr>
                <w:bCs/>
              </w:rPr>
            </w:pPr>
            <w:r>
              <w:rPr>
                <w:bCs/>
              </w:rPr>
              <w:t>Anexa 14 - Angajament de participare la actiuni finanțate prin masura M2_2B;</w:t>
            </w:r>
          </w:p>
        </w:tc>
        <w:tc>
          <w:tcPr>
            <w:tcW w:w="922" w:type="dxa"/>
          </w:tcPr>
          <w:p w14:paraId="56A32905" w14:textId="77777777" w:rsidR="001A0ECA" w:rsidRDefault="001A0ECA">
            <w:pPr>
              <w:jc w:val="both"/>
            </w:pPr>
          </w:p>
        </w:tc>
      </w:tr>
      <w:tr w:rsidR="001A0ECA" w14:paraId="2CF46649" w14:textId="77777777" w:rsidTr="00DF168A">
        <w:trPr>
          <w:jc w:val="center"/>
        </w:trPr>
        <w:tc>
          <w:tcPr>
            <w:tcW w:w="711" w:type="dxa"/>
          </w:tcPr>
          <w:p w14:paraId="064F4328" w14:textId="77777777" w:rsidR="001A0ECA" w:rsidRDefault="001A0ECA" w:rsidP="00B13AED">
            <w:pPr>
              <w:pStyle w:val="ListParagraph"/>
              <w:numPr>
                <w:ilvl w:val="0"/>
                <w:numId w:val="77"/>
              </w:numPr>
              <w:jc w:val="both"/>
              <w:rPr>
                <w:rFonts w:asciiTheme="minorHAnsi" w:hAnsiTheme="minorHAnsi"/>
              </w:rPr>
            </w:pPr>
          </w:p>
        </w:tc>
        <w:tc>
          <w:tcPr>
            <w:tcW w:w="9379" w:type="dxa"/>
          </w:tcPr>
          <w:p w14:paraId="29CFFD78" w14:textId="77777777" w:rsidR="001A0ECA" w:rsidRDefault="00F9706B">
            <w:pPr>
              <w:pStyle w:val="NoSpacing"/>
              <w:rPr>
                <w:bCs/>
              </w:rPr>
            </w:pPr>
            <w:r>
              <w:rPr>
                <w:bCs/>
              </w:rPr>
              <w:t>Anexa 15 - Angajament de aderare parteneriat finantat prin masura M7_1B;</w:t>
            </w:r>
          </w:p>
        </w:tc>
        <w:tc>
          <w:tcPr>
            <w:tcW w:w="922" w:type="dxa"/>
          </w:tcPr>
          <w:p w14:paraId="2B3BB751" w14:textId="77777777" w:rsidR="001A0ECA" w:rsidRDefault="001A0ECA">
            <w:pPr>
              <w:jc w:val="both"/>
            </w:pPr>
          </w:p>
        </w:tc>
      </w:tr>
      <w:tr w:rsidR="001A0ECA" w14:paraId="0403F1A9" w14:textId="77777777" w:rsidTr="00DF168A">
        <w:trPr>
          <w:jc w:val="center"/>
        </w:trPr>
        <w:tc>
          <w:tcPr>
            <w:tcW w:w="711" w:type="dxa"/>
          </w:tcPr>
          <w:p w14:paraId="3704B96A" w14:textId="77777777" w:rsidR="001A0ECA" w:rsidRDefault="001A0ECA" w:rsidP="00B13AED">
            <w:pPr>
              <w:pStyle w:val="ListParagraph"/>
              <w:numPr>
                <w:ilvl w:val="0"/>
                <w:numId w:val="77"/>
              </w:numPr>
              <w:jc w:val="both"/>
              <w:rPr>
                <w:rFonts w:asciiTheme="minorHAnsi" w:hAnsiTheme="minorHAnsi"/>
              </w:rPr>
            </w:pPr>
          </w:p>
        </w:tc>
        <w:tc>
          <w:tcPr>
            <w:tcW w:w="9379" w:type="dxa"/>
          </w:tcPr>
          <w:p w14:paraId="4B49E881" w14:textId="40D77962" w:rsidR="001A0ECA" w:rsidRDefault="00F9706B">
            <w:pPr>
              <w:pStyle w:val="NoSpacing"/>
              <w:rPr>
                <w:bCs/>
              </w:rPr>
            </w:pPr>
            <w:r>
              <w:rPr>
                <w:bCs/>
              </w:rPr>
              <w:t xml:space="preserve">Anexa 16 - Angajament de aderare parteneriat </w:t>
            </w:r>
            <w:r w:rsidR="009D7E4D">
              <w:rPr>
                <w:bCs/>
              </w:rPr>
              <w:t>finantat prin masura M8_6</w:t>
            </w:r>
            <w:r>
              <w:rPr>
                <w:bCs/>
              </w:rPr>
              <w:t>B;</w:t>
            </w:r>
          </w:p>
        </w:tc>
        <w:tc>
          <w:tcPr>
            <w:tcW w:w="922" w:type="dxa"/>
          </w:tcPr>
          <w:p w14:paraId="6D698443" w14:textId="77777777" w:rsidR="001A0ECA" w:rsidRDefault="001A0ECA">
            <w:pPr>
              <w:jc w:val="both"/>
            </w:pPr>
          </w:p>
        </w:tc>
      </w:tr>
      <w:tr w:rsidR="001A0ECA" w14:paraId="311CA7FD" w14:textId="77777777" w:rsidTr="00DF168A">
        <w:trPr>
          <w:jc w:val="center"/>
        </w:trPr>
        <w:tc>
          <w:tcPr>
            <w:tcW w:w="711" w:type="dxa"/>
          </w:tcPr>
          <w:p w14:paraId="265A827D" w14:textId="77777777" w:rsidR="001A0ECA" w:rsidRDefault="001A0ECA" w:rsidP="00B13AED">
            <w:pPr>
              <w:pStyle w:val="ListParagraph"/>
              <w:numPr>
                <w:ilvl w:val="0"/>
                <w:numId w:val="77"/>
              </w:numPr>
              <w:jc w:val="both"/>
              <w:rPr>
                <w:rFonts w:asciiTheme="minorHAnsi" w:hAnsiTheme="minorHAnsi"/>
              </w:rPr>
            </w:pPr>
          </w:p>
        </w:tc>
        <w:tc>
          <w:tcPr>
            <w:tcW w:w="9379" w:type="dxa"/>
          </w:tcPr>
          <w:p w14:paraId="794CC1AF" w14:textId="77777777" w:rsidR="001A0ECA" w:rsidRDefault="00F9706B">
            <w:pPr>
              <w:pStyle w:val="NoSpacing"/>
              <w:rPr>
                <w:bCs/>
              </w:rPr>
            </w:pPr>
            <w:r>
              <w:rPr>
                <w:bCs/>
              </w:rPr>
              <w:t>Anexa 17 - Lista Asociatiilor acreditate de ANZ;</w:t>
            </w:r>
          </w:p>
        </w:tc>
        <w:tc>
          <w:tcPr>
            <w:tcW w:w="922" w:type="dxa"/>
          </w:tcPr>
          <w:p w14:paraId="10AF5355" w14:textId="77777777" w:rsidR="001A0ECA" w:rsidRDefault="001A0ECA">
            <w:pPr>
              <w:jc w:val="both"/>
            </w:pPr>
          </w:p>
        </w:tc>
      </w:tr>
      <w:tr w:rsidR="001A0ECA" w14:paraId="19EC40E9" w14:textId="77777777" w:rsidTr="00DF168A">
        <w:trPr>
          <w:jc w:val="center"/>
        </w:trPr>
        <w:tc>
          <w:tcPr>
            <w:tcW w:w="711" w:type="dxa"/>
          </w:tcPr>
          <w:p w14:paraId="33657305" w14:textId="77777777" w:rsidR="001A0ECA" w:rsidRDefault="001A0ECA" w:rsidP="00B13AED">
            <w:pPr>
              <w:pStyle w:val="ListParagraph"/>
              <w:numPr>
                <w:ilvl w:val="0"/>
                <w:numId w:val="77"/>
              </w:numPr>
              <w:jc w:val="both"/>
              <w:rPr>
                <w:rFonts w:asciiTheme="minorHAnsi" w:hAnsiTheme="minorHAnsi"/>
              </w:rPr>
            </w:pPr>
          </w:p>
        </w:tc>
        <w:tc>
          <w:tcPr>
            <w:tcW w:w="9379" w:type="dxa"/>
          </w:tcPr>
          <w:p w14:paraId="55FA660D" w14:textId="77777777" w:rsidR="001A0ECA" w:rsidRDefault="00F9706B">
            <w:pPr>
              <w:pStyle w:val="NoSpacing"/>
              <w:rPr>
                <w:bCs/>
              </w:rPr>
            </w:pPr>
            <w:r>
              <w:rPr>
                <w:bCs/>
              </w:rPr>
              <w:t xml:space="preserve">Anexa 18 - Coeficienti productie Standard 2013 </w:t>
            </w:r>
          </w:p>
        </w:tc>
        <w:tc>
          <w:tcPr>
            <w:tcW w:w="922" w:type="dxa"/>
          </w:tcPr>
          <w:p w14:paraId="0229D565" w14:textId="77777777" w:rsidR="001A0ECA" w:rsidRDefault="001A0ECA">
            <w:pPr>
              <w:jc w:val="both"/>
            </w:pPr>
          </w:p>
        </w:tc>
      </w:tr>
      <w:tr w:rsidR="001A0ECA" w14:paraId="735E0034" w14:textId="77777777" w:rsidTr="00DF168A">
        <w:trPr>
          <w:jc w:val="center"/>
        </w:trPr>
        <w:tc>
          <w:tcPr>
            <w:tcW w:w="711" w:type="dxa"/>
          </w:tcPr>
          <w:p w14:paraId="1782ED7C" w14:textId="77777777" w:rsidR="001A0ECA" w:rsidRDefault="001A0ECA" w:rsidP="00B13AED">
            <w:pPr>
              <w:pStyle w:val="ListParagraph"/>
              <w:numPr>
                <w:ilvl w:val="0"/>
                <w:numId w:val="77"/>
              </w:numPr>
              <w:jc w:val="both"/>
              <w:rPr>
                <w:rFonts w:asciiTheme="minorHAnsi" w:hAnsiTheme="minorHAnsi"/>
              </w:rPr>
            </w:pPr>
          </w:p>
        </w:tc>
        <w:tc>
          <w:tcPr>
            <w:tcW w:w="9379" w:type="dxa"/>
          </w:tcPr>
          <w:p w14:paraId="14DD796D" w14:textId="77777777" w:rsidR="001A0ECA" w:rsidRDefault="00F9706B">
            <w:pPr>
              <w:pStyle w:val="NoSpacing"/>
              <w:rPr>
                <w:bCs/>
              </w:rPr>
            </w:pPr>
            <w:r>
              <w:rPr>
                <w:bCs/>
              </w:rPr>
              <w:t>Anexa 19 - Declaratie privind prelucrarea datelor cu caracter personal;</w:t>
            </w:r>
          </w:p>
        </w:tc>
        <w:tc>
          <w:tcPr>
            <w:tcW w:w="922" w:type="dxa"/>
          </w:tcPr>
          <w:p w14:paraId="0F881A1A" w14:textId="77777777" w:rsidR="001A0ECA" w:rsidRDefault="001A0ECA">
            <w:pPr>
              <w:jc w:val="both"/>
            </w:pPr>
          </w:p>
        </w:tc>
      </w:tr>
      <w:tr w:rsidR="001A0ECA" w14:paraId="5471295D" w14:textId="77777777" w:rsidTr="00DF168A">
        <w:trPr>
          <w:jc w:val="center"/>
        </w:trPr>
        <w:tc>
          <w:tcPr>
            <w:tcW w:w="711" w:type="dxa"/>
          </w:tcPr>
          <w:p w14:paraId="783AC3E6" w14:textId="77777777" w:rsidR="001A0ECA" w:rsidRDefault="001A0ECA" w:rsidP="00B13AED">
            <w:pPr>
              <w:pStyle w:val="ListParagraph"/>
              <w:numPr>
                <w:ilvl w:val="0"/>
                <w:numId w:val="77"/>
              </w:numPr>
              <w:jc w:val="both"/>
              <w:rPr>
                <w:rFonts w:asciiTheme="minorHAnsi" w:hAnsiTheme="minorHAnsi"/>
              </w:rPr>
            </w:pPr>
          </w:p>
        </w:tc>
        <w:tc>
          <w:tcPr>
            <w:tcW w:w="9379" w:type="dxa"/>
          </w:tcPr>
          <w:p w14:paraId="017A35E3" w14:textId="5DC7993E" w:rsidR="00B13AED" w:rsidRDefault="00F9706B">
            <w:pPr>
              <w:pStyle w:val="NoSpacing"/>
              <w:rPr>
                <w:bCs/>
              </w:rPr>
            </w:pPr>
            <w:r>
              <w:rPr>
                <w:bCs/>
              </w:rPr>
              <w:t>Anexa 20 - Lista actelor normative utile.</w:t>
            </w:r>
          </w:p>
        </w:tc>
        <w:tc>
          <w:tcPr>
            <w:tcW w:w="922" w:type="dxa"/>
          </w:tcPr>
          <w:p w14:paraId="4871E529" w14:textId="77777777" w:rsidR="001A0ECA" w:rsidRDefault="001A0ECA">
            <w:pPr>
              <w:jc w:val="both"/>
            </w:pPr>
          </w:p>
        </w:tc>
      </w:tr>
      <w:tr w:rsidR="00B13AED" w14:paraId="4F1504B5" w14:textId="77777777" w:rsidTr="00DF168A">
        <w:trPr>
          <w:jc w:val="center"/>
        </w:trPr>
        <w:tc>
          <w:tcPr>
            <w:tcW w:w="711" w:type="dxa"/>
          </w:tcPr>
          <w:p w14:paraId="05A7CA8D" w14:textId="77777777" w:rsidR="00B13AED" w:rsidRDefault="00B13AED" w:rsidP="00B13AED">
            <w:pPr>
              <w:pStyle w:val="ListParagraph"/>
              <w:numPr>
                <w:ilvl w:val="0"/>
                <w:numId w:val="77"/>
              </w:numPr>
              <w:jc w:val="both"/>
              <w:rPr>
                <w:rFonts w:asciiTheme="minorHAnsi" w:hAnsiTheme="minorHAnsi"/>
              </w:rPr>
            </w:pPr>
          </w:p>
        </w:tc>
        <w:tc>
          <w:tcPr>
            <w:tcW w:w="9379" w:type="dxa"/>
          </w:tcPr>
          <w:p w14:paraId="11122B8A" w14:textId="3EE6FDBB" w:rsidR="00B13AED" w:rsidRDefault="006571BF" w:rsidP="006571BF">
            <w:pPr>
              <w:pStyle w:val="NoSpacing"/>
              <w:tabs>
                <w:tab w:val="left" w:pos="1095"/>
              </w:tabs>
              <w:rPr>
                <w:bCs/>
              </w:rPr>
            </w:pPr>
            <w:r>
              <w:rPr>
                <w:bCs/>
              </w:rPr>
              <w:t xml:space="preserve">Anexa 21 - </w:t>
            </w:r>
            <w:r w:rsidRPr="006571BF">
              <w:rPr>
                <w:bCs/>
              </w:rPr>
              <w:t>Declaratia neincadrare in firme in dificultate</w:t>
            </w:r>
          </w:p>
        </w:tc>
        <w:tc>
          <w:tcPr>
            <w:tcW w:w="922" w:type="dxa"/>
          </w:tcPr>
          <w:p w14:paraId="011CF5F9" w14:textId="77777777" w:rsidR="00B13AED" w:rsidRDefault="00B13AED">
            <w:pPr>
              <w:jc w:val="both"/>
            </w:pPr>
          </w:p>
        </w:tc>
      </w:tr>
      <w:tr w:rsidR="000F20EB" w14:paraId="47C9B8A8" w14:textId="77777777" w:rsidTr="00DF168A">
        <w:trPr>
          <w:jc w:val="center"/>
        </w:trPr>
        <w:tc>
          <w:tcPr>
            <w:tcW w:w="711" w:type="dxa"/>
          </w:tcPr>
          <w:p w14:paraId="39B60A58" w14:textId="77777777" w:rsidR="000F20EB" w:rsidRDefault="000F20EB" w:rsidP="00B13AED">
            <w:pPr>
              <w:pStyle w:val="ListParagraph"/>
              <w:numPr>
                <w:ilvl w:val="0"/>
                <w:numId w:val="77"/>
              </w:numPr>
              <w:jc w:val="both"/>
              <w:rPr>
                <w:rFonts w:asciiTheme="minorHAnsi" w:hAnsiTheme="minorHAnsi"/>
              </w:rPr>
            </w:pPr>
          </w:p>
        </w:tc>
        <w:tc>
          <w:tcPr>
            <w:tcW w:w="9379" w:type="dxa"/>
          </w:tcPr>
          <w:p w14:paraId="17B79A81" w14:textId="2F42F5AC" w:rsidR="000F20EB" w:rsidRDefault="006571BF">
            <w:pPr>
              <w:pStyle w:val="NoSpacing"/>
              <w:rPr>
                <w:bCs/>
              </w:rPr>
            </w:pPr>
            <w:r w:rsidRPr="006571BF">
              <w:rPr>
                <w:bCs/>
              </w:rPr>
              <w:t>Anexa 22 - Declaratie pe propria raspundere</w:t>
            </w:r>
          </w:p>
        </w:tc>
        <w:tc>
          <w:tcPr>
            <w:tcW w:w="922" w:type="dxa"/>
          </w:tcPr>
          <w:p w14:paraId="79AEF3BE" w14:textId="77777777" w:rsidR="000F20EB" w:rsidRDefault="000F20EB">
            <w:pPr>
              <w:jc w:val="both"/>
            </w:pPr>
          </w:p>
        </w:tc>
      </w:tr>
      <w:tr w:rsidR="00964969" w14:paraId="51A08039" w14:textId="77777777" w:rsidTr="00DF168A">
        <w:trPr>
          <w:jc w:val="center"/>
        </w:trPr>
        <w:tc>
          <w:tcPr>
            <w:tcW w:w="711" w:type="dxa"/>
          </w:tcPr>
          <w:p w14:paraId="03D0B8F8" w14:textId="77777777" w:rsidR="00964969" w:rsidRDefault="00964969" w:rsidP="00B13AED">
            <w:pPr>
              <w:pStyle w:val="ListParagraph"/>
              <w:numPr>
                <w:ilvl w:val="0"/>
                <w:numId w:val="77"/>
              </w:numPr>
              <w:jc w:val="both"/>
              <w:rPr>
                <w:rFonts w:asciiTheme="minorHAnsi" w:hAnsiTheme="minorHAnsi"/>
              </w:rPr>
            </w:pPr>
          </w:p>
        </w:tc>
        <w:tc>
          <w:tcPr>
            <w:tcW w:w="9379" w:type="dxa"/>
          </w:tcPr>
          <w:p w14:paraId="7954BF75" w14:textId="664AB6A0" w:rsidR="00964969" w:rsidRPr="006571BF" w:rsidRDefault="00F97D67">
            <w:pPr>
              <w:pStyle w:val="NoSpacing"/>
              <w:rPr>
                <w:bCs/>
              </w:rPr>
            </w:pPr>
            <w:r>
              <w:rPr>
                <w:bCs/>
              </w:rPr>
              <w:t>Anexa 23 – Fișa de verificare conformitate</w:t>
            </w:r>
          </w:p>
        </w:tc>
        <w:tc>
          <w:tcPr>
            <w:tcW w:w="922" w:type="dxa"/>
          </w:tcPr>
          <w:p w14:paraId="4341E2A4" w14:textId="77777777" w:rsidR="00964969" w:rsidRDefault="00964969">
            <w:pPr>
              <w:jc w:val="both"/>
            </w:pPr>
          </w:p>
        </w:tc>
      </w:tr>
      <w:tr w:rsidR="00964969" w14:paraId="48847591" w14:textId="77777777" w:rsidTr="00DF168A">
        <w:trPr>
          <w:jc w:val="center"/>
        </w:trPr>
        <w:tc>
          <w:tcPr>
            <w:tcW w:w="711" w:type="dxa"/>
          </w:tcPr>
          <w:p w14:paraId="096E26A2" w14:textId="77777777" w:rsidR="00964969" w:rsidRDefault="00964969" w:rsidP="00B13AED">
            <w:pPr>
              <w:pStyle w:val="ListParagraph"/>
              <w:numPr>
                <w:ilvl w:val="0"/>
                <w:numId w:val="77"/>
              </w:numPr>
              <w:jc w:val="both"/>
              <w:rPr>
                <w:rFonts w:asciiTheme="minorHAnsi" w:hAnsiTheme="minorHAnsi"/>
              </w:rPr>
            </w:pPr>
          </w:p>
        </w:tc>
        <w:tc>
          <w:tcPr>
            <w:tcW w:w="9379" w:type="dxa"/>
          </w:tcPr>
          <w:p w14:paraId="61CCD00B" w14:textId="600CD37E" w:rsidR="00964969" w:rsidRPr="006571BF" w:rsidRDefault="00F97D67">
            <w:pPr>
              <w:pStyle w:val="NoSpacing"/>
              <w:rPr>
                <w:bCs/>
              </w:rPr>
            </w:pPr>
            <w:r>
              <w:rPr>
                <w:bCs/>
              </w:rPr>
              <w:t>Anexa 24 – Fișa verificare pe teren</w:t>
            </w:r>
          </w:p>
        </w:tc>
        <w:tc>
          <w:tcPr>
            <w:tcW w:w="922" w:type="dxa"/>
          </w:tcPr>
          <w:p w14:paraId="095622DF" w14:textId="77777777" w:rsidR="00964969" w:rsidRDefault="00964969">
            <w:pPr>
              <w:jc w:val="both"/>
            </w:pPr>
          </w:p>
        </w:tc>
      </w:tr>
      <w:tr w:rsidR="00964969" w14:paraId="02194AAA" w14:textId="77777777" w:rsidTr="00DF168A">
        <w:trPr>
          <w:jc w:val="center"/>
        </w:trPr>
        <w:tc>
          <w:tcPr>
            <w:tcW w:w="711" w:type="dxa"/>
          </w:tcPr>
          <w:p w14:paraId="2494285C" w14:textId="77777777" w:rsidR="00964969" w:rsidRDefault="00964969" w:rsidP="00B13AED">
            <w:pPr>
              <w:pStyle w:val="ListParagraph"/>
              <w:numPr>
                <w:ilvl w:val="0"/>
                <w:numId w:val="77"/>
              </w:numPr>
              <w:jc w:val="both"/>
              <w:rPr>
                <w:rFonts w:asciiTheme="minorHAnsi" w:hAnsiTheme="minorHAnsi"/>
              </w:rPr>
            </w:pPr>
          </w:p>
        </w:tc>
        <w:tc>
          <w:tcPr>
            <w:tcW w:w="9379" w:type="dxa"/>
          </w:tcPr>
          <w:p w14:paraId="62DD1B60" w14:textId="6667D102" w:rsidR="00964969" w:rsidRPr="006571BF" w:rsidRDefault="00F97D67">
            <w:pPr>
              <w:pStyle w:val="NoSpacing"/>
              <w:rPr>
                <w:bCs/>
              </w:rPr>
            </w:pPr>
            <w:r>
              <w:rPr>
                <w:bCs/>
              </w:rPr>
              <w:t>Anexa 25 – Fișa evaluare eligibilitate</w:t>
            </w:r>
          </w:p>
        </w:tc>
        <w:tc>
          <w:tcPr>
            <w:tcW w:w="922" w:type="dxa"/>
          </w:tcPr>
          <w:p w14:paraId="5770166D" w14:textId="77777777" w:rsidR="00964969" w:rsidRDefault="00964969">
            <w:pPr>
              <w:jc w:val="both"/>
            </w:pPr>
          </w:p>
        </w:tc>
      </w:tr>
      <w:tr w:rsidR="00964969" w14:paraId="3FCD0DC2" w14:textId="77777777" w:rsidTr="00DF168A">
        <w:trPr>
          <w:jc w:val="center"/>
        </w:trPr>
        <w:tc>
          <w:tcPr>
            <w:tcW w:w="711" w:type="dxa"/>
          </w:tcPr>
          <w:p w14:paraId="7AA50956" w14:textId="77777777" w:rsidR="00964969" w:rsidRDefault="00964969" w:rsidP="00B13AED">
            <w:pPr>
              <w:pStyle w:val="ListParagraph"/>
              <w:numPr>
                <w:ilvl w:val="0"/>
                <w:numId w:val="77"/>
              </w:numPr>
              <w:jc w:val="both"/>
              <w:rPr>
                <w:rFonts w:asciiTheme="minorHAnsi" w:hAnsiTheme="minorHAnsi"/>
              </w:rPr>
            </w:pPr>
          </w:p>
        </w:tc>
        <w:tc>
          <w:tcPr>
            <w:tcW w:w="9379" w:type="dxa"/>
          </w:tcPr>
          <w:p w14:paraId="28642FA4" w14:textId="03D070DE" w:rsidR="00964969" w:rsidRPr="006571BF" w:rsidRDefault="00F97D67">
            <w:pPr>
              <w:pStyle w:val="NoSpacing"/>
              <w:rPr>
                <w:bCs/>
              </w:rPr>
            </w:pPr>
            <w:r>
              <w:rPr>
                <w:bCs/>
              </w:rPr>
              <w:t>Anexa 26 – Fișa de evaluare criterii de selecție</w:t>
            </w:r>
          </w:p>
        </w:tc>
        <w:tc>
          <w:tcPr>
            <w:tcW w:w="922" w:type="dxa"/>
          </w:tcPr>
          <w:p w14:paraId="268462BF" w14:textId="77777777" w:rsidR="00964969" w:rsidRDefault="00964969">
            <w:pPr>
              <w:jc w:val="both"/>
            </w:pPr>
          </w:p>
        </w:tc>
      </w:tr>
    </w:tbl>
    <w:p w14:paraId="144CC76E" w14:textId="77777777" w:rsidR="001A0ECA" w:rsidRDefault="001A0ECA">
      <w:pPr>
        <w:spacing w:after="0" w:line="240" w:lineRule="auto"/>
        <w:rPr>
          <w:b/>
          <w:u w:val="single"/>
        </w:rPr>
      </w:pPr>
    </w:p>
    <w:p w14:paraId="608B76FD" w14:textId="77777777" w:rsidR="001A0ECA" w:rsidRDefault="001A0ECA">
      <w:pPr>
        <w:spacing w:after="0" w:line="240" w:lineRule="auto"/>
        <w:rPr>
          <w:b/>
          <w:u w:val="single"/>
        </w:rPr>
      </w:pPr>
    </w:p>
    <w:p w14:paraId="53579709" w14:textId="77777777" w:rsidR="003F4FDD" w:rsidRDefault="003F4FDD">
      <w:pPr>
        <w:spacing w:after="0" w:line="240" w:lineRule="auto"/>
        <w:rPr>
          <w:b/>
          <w:u w:val="single"/>
        </w:rPr>
      </w:pPr>
    </w:p>
    <w:p w14:paraId="624A08DD" w14:textId="77777777" w:rsidR="003F4FDD" w:rsidRDefault="003F4FDD">
      <w:pPr>
        <w:spacing w:after="0" w:line="240" w:lineRule="auto"/>
        <w:rPr>
          <w:b/>
          <w:u w:val="single"/>
        </w:rPr>
      </w:pPr>
    </w:p>
    <w:p w14:paraId="4D42E2E5" w14:textId="77777777" w:rsidR="003F4FDD" w:rsidRDefault="003F4FDD">
      <w:pPr>
        <w:spacing w:after="0" w:line="240" w:lineRule="auto"/>
        <w:rPr>
          <w:b/>
          <w:u w:val="single"/>
        </w:rPr>
      </w:pPr>
    </w:p>
    <w:p w14:paraId="1A075884" w14:textId="77777777" w:rsidR="003F4FDD" w:rsidRDefault="003F4FDD">
      <w:pPr>
        <w:spacing w:after="0" w:line="240" w:lineRule="auto"/>
        <w:rPr>
          <w:b/>
          <w:u w:val="single"/>
        </w:rPr>
      </w:pPr>
    </w:p>
    <w:p w14:paraId="26DB73F5" w14:textId="77777777" w:rsidR="003F4FDD" w:rsidRDefault="003F4FDD">
      <w:pPr>
        <w:spacing w:after="0" w:line="240" w:lineRule="auto"/>
        <w:rPr>
          <w:b/>
          <w:u w:val="single"/>
        </w:rPr>
      </w:pPr>
    </w:p>
    <w:p w14:paraId="4BFC33BA" w14:textId="77777777" w:rsidR="003F4FDD" w:rsidRDefault="003F4FDD">
      <w:pPr>
        <w:spacing w:after="0" w:line="240" w:lineRule="auto"/>
        <w:rPr>
          <w:b/>
          <w:u w:val="single"/>
        </w:rPr>
      </w:pPr>
    </w:p>
    <w:p w14:paraId="2559497A" w14:textId="77777777" w:rsidR="003F4FDD" w:rsidRDefault="003F4FDD">
      <w:pPr>
        <w:spacing w:after="0" w:line="240" w:lineRule="auto"/>
        <w:rPr>
          <w:b/>
          <w:u w:val="single"/>
        </w:rPr>
      </w:pPr>
    </w:p>
    <w:p w14:paraId="6D649E2A" w14:textId="77777777" w:rsidR="003F4FDD" w:rsidRDefault="003F4FDD">
      <w:pPr>
        <w:spacing w:after="0" w:line="240" w:lineRule="auto"/>
        <w:rPr>
          <w:b/>
          <w:u w:val="single"/>
        </w:rPr>
      </w:pPr>
    </w:p>
    <w:p w14:paraId="4814B116" w14:textId="77777777" w:rsidR="003F4FDD" w:rsidRDefault="003F4FDD">
      <w:pPr>
        <w:spacing w:after="0" w:line="240" w:lineRule="auto"/>
        <w:rPr>
          <w:b/>
          <w:u w:val="single"/>
        </w:rPr>
      </w:pPr>
    </w:p>
    <w:p w14:paraId="5CDA6E56" w14:textId="77777777" w:rsidR="003F4FDD" w:rsidRDefault="003F4FDD">
      <w:pPr>
        <w:spacing w:after="0" w:line="240" w:lineRule="auto"/>
        <w:rPr>
          <w:b/>
          <w:u w:val="single"/>
        </w:rPr>
      </w:pPr>
    </w:p>
    <w:p w14:paraId="42C7AECF" w14:textId="77777777" w:rsidR="003F4FDD" w:rsidRDefault="003F4FDD">
      <w:pPr>
        <w:spacing w:after="0" w:line="240" w:lineRule="auto"/>
        <w:rPr>
          <w:b/>
          <w:u w:val="single"/>
        </w:rPr>
      </w:pPr>
    </w:p>
    <w:p w14:paraId="018A25AD" w14:textId="77777777" w:rsidR="003F4FDD" w:rsidRDefault="003F4FDD">
      <w:pPr>
        <w:spacing w:after="0" w:line="240" w:lineRule="auto"/>
        <w:rPr>
          <w:b/>
          <w:u w:val="single"/>
        </w:rPr>
      </w:pPr>
    </w:p>
    <w:p w14:paraId="2BD41599" w14:textId="77777777" w:rsidR="003F4FDD" w:rsidRDefault="003F4FDD">
      <w:pPr>
        <w:spacing w:after="0" w:line="240" w:lineRule="auto"/>
        <w:rPr>
          <w:b/>
          <w:u w:val="single"/>
        </w:rPr>
      </w:pPr>
    </w:p>
    <w:p w14:paraId="024D4775" w14:textId="77777777" w:rsidR="003F4FDD" w:rsidRDefault="003F4FDD">
      <w:pPr>
        <w:spacing w:after="0" w:line="240" w:lineRule="auto"/>
        <w:rPr>
          <w:b/>
          <w:u w:val="single"/>
        </w:rPr>
      </w:pPr>
    </w:p>
    <w:p w14:paraId="69BB0D4F" w14:textId="77777777" w:rsidR="003F4FDD" w:rsidRDefault="003F4FDD">
      <w:pPr>
        <w:spacing w:after="0" w:line="240" w:lineRule="auto"/>
        <w:rPr>
          <w:b/>
          <w:u w:val="single"/>
        </w:rPr>
      </w:pPr>
    </w:p>
    <w:p w14:paraId="47FA81EE" w14:textId="77777777" w:rsidR="003F4FDD" w:rsidRDefault="003F4FDD">
      <w:pPr>
        <w:spacing w:after="0" w:line="240" w:lineRule="auto"/>
        <w:rPr>
          <w:b/>
          <w:u w:val="single"/>
        </w:rPr>
      </w:pPr>
    </w:p>
    <w:p w14:paraId="705761AC" w14:textId="77777777" w:rsidR="003F4FDD" w:rsidRDefault="003F4FDD">
      <w:pPr>
        <w:spacing w:after="0" w:line="240" w:lineRule="auto"/>
        <w:rPr>
          <w:b/>
          <w:u w:val="single"/>
        </w:rPr>
      </w:pPr>
    </w:p>
    <w:p w14:paraId="634AF7FF" w14:textId="77777777" w:rsidR="003F4FDD" w:rsidRDefault="003F4FDD">
      <w:pPr>
        <w:spacing w:after="0" w:line="240" w:lineRule="auto"/>
        <w:rPr>
          <w:b/>
          <w:u w:val="single"/>
        </w:rPr>
      </w:pPr>
    </w:p>
    <w:p w14:paraId="4E18DCDC" w14:textId="77777777" w:rsidR="003F4FDD" w:rsidRDefault="003F4FDD">
      <w:pPr>
        <w:spacing w:after="0" w:line="240" w:lineRule="auto"/>
        <w:rPr>
          <w:b/>
          <w:u w:val="single"/>
        </w:rPr>
      </w:pPr>
    </w:p>
    <w:p w14:paraId="2ADDBAFD" w14:textId="77777777" w:rsidR="003F4FDD" w:rsidRDefault="003F4FDD">
      <w:pPr>
        <w:spacing w:after="0" w:line="240" w:lineRule="auto"/>
        <w:rPr>
          <w:b/>
          <w:u w:val="single"/>
        </w:rPr>
      </w:pPr>
    </w:p>
    <w:p w14:paraId="175B584D" w14:textId="77777777" w:rsidR="003F4FDD" w:rsidRDefault="003F4FDD">
      <w:pPr>
        <w:spacing w:after="0" w:line="240" w:lineRule="auto"/>
        <w:rPr>
          <w:b/>
          <w:u w:val="single"/>
        </w:rPr>
      </w:pPr>
    </w:p>
    <w:p w14:paraId="26573407" w14:textId="77777777" w:rsidR="003F4FDD" w:rsidRDefault="003F4FDD">
      <w:pPr>
        <w:spacing w:after="0" w:line="240" w:lineRule="auto"/>
        <w:rPr>
          <w:b/>
          <w:u w:val="single"/>
        </w:rPr>
      </w:pPr>
    </w:p>
    <w:p w14:paraId="7A73B0E7" w14:textId="77777777" w:rsidR="003F4FDD" w:rsidRDefault="003F4FDD">
      <w:pPr>
        <w:spacing w:after="0" w:line="240" w:lineRule="auto"/>
        <w:rPr>
          <w:b/>
          <w:u w:val="single"/>
        </w:rPr>
      </w:pPr>
    </w:p>
    <w:p w14:paraId="43568F3F" w14:textId="77777777" w:rsidR="003F4FDD" w:rsidRDefault="003F4FDD">
      <w:pPr>
        <w:spacing w:after="0" w:line="240" w:lineRule="auto"/>
        <w:rPr>
          <w:b/>
          <w:u w:val="single"/>
        </w:rPr>
      </w:pPr>
    </w:p>
    <w:p w14:paraId="6AC22B24" w14:textId="77777777" w:rsidR="003F4FDD" w:rsidRDefault="003F4FDD">
      <w:pPr>
        <w:spacing w:after="0" w:line="240" w:lineRule="auto"/>
        <w:rPr>
          <w:b/>
          <w:u w:val="single"/>
        </w:rPr>
      </w:pPr>
    </w:p>
    <w:p w14:paraId="35FDFA51" w14:textId="77777777" w:rsidR="003F4FDD" w:rsidRDefault="003F4FDD">
      <w:pPr>
        <w:spacing w:after="0" w:line="240" w:lineRule="auto"/>
        <w:rPr>
          <w:b/>
          <w:u w:val="single"/>
        </w:rPr>
      </w:pPr>
    </w:p>
    <w:p w14:paraId="6B78C107" w14:textId="77777777" w:rsidR="003F4FDD" w:rsidRDefault="003F4FDD">
      <w:pPr>
        <w:spacing w:after="0" w:line="240" w:lineRule="auto"/>
        <w:rPr>
          <w:b/>
          <w:u w:val="single"/>
        </w:rPr>
      </w:pPr>
    </w:p>
    <w:p w14:paraId="12920DF3" w14:textId="77777777" w:rsidR="003F4FDD" w:rsidRDefault="003F4FDD">
      <w:pPr>
        <w:spacing w:after="0" w:line="240" w:lineRule="auto"/>
        <w:rPr>
          <w:b/>
          <w:u w:val="single"/>
        </w:rPr>
      </w:pPr>
    </w:p>
    <w:p w14:paraId="082DE60B" w14:textId="77777777" w:rsidR="003F4FDD" w:rsidRDefault="003F4FDD">
      <w:pPr>
        <w:spacing w:after="0" w:line="240" w:lineRule="auto"/>
        <w:rPr>
          <w:b/>
          <w:u w:val="single"/>
        </w:rPr>
      </w:pPr>
    </w:p>
    <w:p w14:paraId="63DEE167" w14:textId="77777777" w:rsidR="003F4FDD" w:rsidRDefault="003F4FDD">
      <w:pPr>
        <w:spacing w:after="0" w:line="240" w:lineRule="auto"/>
        <w:rPr>
          <w:b/>
          <w:u w:val="single"/>
        </w:rPr>
      </w:pPr>
    </w:p>
    <w:p w14:paraId="787A091A" w14:textId="77777777" w:rsidR="003F4FDD" w:rsidRDefault="003F4FDD">
      <w:pPr>
        <w:spacing w:after="0" w:line="240" w:lineRule="auto"/>
        <w:rPr>
          <w:b/>
          <w:u w:val="single"/>
        </w:rPr>
      </w:pPr>
    </w:p>
    <w:p w14:paraId="7CBC1EBB" w14:textId="77777777" w:rsidR="003F4FDD" w:rsidRDefault="003F4FDD">
      <w:pPr>
        <w:spacing w:after="0" w:line="240" w:lineRule="auto"/>
        <w:rPr>
          <w:b/>
          <w:u w:val="single"/>
        </w:rPr>
      </w:pPr>
    </w:p>
    <w:p w14:paraId="57F3E88A" w14:textId="77777777" w:rsidR="003F4FDD" w:rsidRDefault="003F4FDD">
      <w:pPr>
        <w:spacing w:after="0" w:line="240" w:lineRule="auto"/>
        <w:rPr>
          <w:b/>
          <w:u w:val="single"/>
        </w:rPr>
      </w:pPr>
    </w:p>
    <w:p w14:paraId="432CD2AB" w14:textId="77777777" w:rsidR="003F4FDD" w:rsidRDefault="003F4FDD">
      <w:pPr>
        <w:spacing w:after="0" w:line="240" w:lineRule="auto"/>
        <w:rPr>
          <w:b/>
          <w:u w:val="single"/>
        </w:rPr>
      </w:pPr>
    </w:p>
    <w:p w14:paraId="5C5E8D15" w14:textId="77777777" w:rsidR="00DF168A" w:rsidRDefault="00DF168A">
      <w:pPr>
        <w:spacing w:after="0" w:line="240" w:lineRule="auto"/>
        <w:rPr>
          <w:b/>
          <w:u w:val="single"/>
        </w:rPr>
      </w:pPr>
    </w:p>
    <w:p w14:paraId="32573699" w14:textId="77777777" w:rsidR="00DF168A" w:rsidRDefault="00DF168A">
      <w:pPr>
        <w:spacing w:after="0" w:line="240" w:lineRule="auto"/>
        <w:rPr>
          <w:b/>
          <w:u w:val="single"/>
        </w:rPr>
      </w:pPr>
    </w:p>
    <w:p w14:paraId="299AD07A" w14:textId="77777777" w:rsidR="003F4FDD" w:rsidRDefault="003F4FDD">
      <w:pPr>
        <w:spacing w:after="0" w:line="240" w:lineRule="auto"/>
        <w:rPr>
          <w:b/>
          <w:u w:val="single"/>
        </w:rPr>
      </w:pPr>
    </w:p>
    <w:p w14:paraId="357E1AC4" w14:textId="77777777" w:rsidR="003F4FDD" w:rsidRDefault="003F4FDD">
      <w:pPr>
        <w:spacing w:after="0" w:line="240" w:lineRule="auto"/>
        <w:rPr>
          <w:b/>
          <w:u w:val="single"/>
        </w:rPr>
      </w:pPr>
    </w:p>
    <w:p w14:paraId="6160B24E" w14:textId="77777777" w:rsidR="001A0ECA" w:rsidRDefault="00F9706B">
      <w:pPr>
        <w:numPr>
          <w:ilvl w:val="0"/>
          <w:numId w:val="1"/>
        </w:numPr>
        <w:spacing w:after="0" w:line="240" w:lineRule="auto"/>
        <w:rPr>
          <w:b/>
          <w:sz w:val="24"/>
          <w:szCs w:val="24"/>
          <w:u w:val="single"/>
        </w:rPr>
      </w:pPr>
      <w:r>
        <w:rPr>
          <w:b/>
          <w:sz w:val="24"/>
          <w:szCs w:val="24"/>
          <w:u w:val="single"/>
        </w:rPr>
        <w:t>DEFINIȚII ȘI ABREVIERI</w:t>
      </w:r>
    </w:p>
    <w:p w14:paraId="55A557D7" w14:textId="77777777" w:rsidR="001A0ECA" w:rsidRDefault="001A0ECA">
      <w:pPr>
        <w:spacing w:after="0" w:line="240" w:lineRule="auto"/>
        <w:ind w:left="720"/>
        <w:rPr>
          <w:b/>
          <w:sz w:val="24"/>
          <w:szCs w:val="24"/>
          <w:u w:val="single"/>
        </w:rPr>
      </w:pPr>
    </w:p>
    <w:p w14:paraId="4327B676"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Solicitant </w:t>
      </w:r>
      <w:r>
        <w:rPr>
          <w:rFonts w:eastAsia="Times New Roman" w:cstheme="minorHAnsi"/>
          <w:lang w:val="en-US"/>
        </w:rPr>
        <w:t>– persoană juridică/ persoană fizică autorizată/ întreprindere individuală/ întreprindere familială, potenţial beneficiar al sprijinului nerambursabil din</w:t>
      </w:r>
      <w:r>
        <w:rPr>
          <w:rFonts w:eastAsia="Times New Roman" w:cstheme="minorHAnsi"/>
          <w:spacing w:val="-33"/>
          <w:lang w:val="en-US"/>
        </w:rPr>
        <w:t xml:space="preserve"> </w:t>
      </w:r>
      <w:r>
        <w:rPr>
          <w:rFonts w:eastAsia="Times New Roman" w:cstheme="minorHAnsi"/>
          <w:lang w:val="en-US"/>
        </w:rPr>
        <w:t>FEADR;</w:t>
      </w:r>
    </w:p>
    <w:p w14:paraId="658FA129"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Beneficiar </w:t>
      </w:r>
      <w:r>
        <w:rPr>
          <w:rFonts w:eastAsia="Times New Roman" w:cstheme="minorHAnsi"/>
          <w:lang w:val="en-US"/>
        </w:rPr>
        <w:t>– persoană juridică/ persoană fizică autorizată/ întreprindere individuală/ întreprindere familială care a realizat un proiect de investiţii şi care a încheiat un contract de finanţare cu AFIR pentru accesarea fondurilor europene prin</w:t>
      </w:r>
      <w:r>
        <w:rPr>
          <w:rFonts w:eastAsia="Times New Roman" w:cstheme="minorHAnsi"/>
          <w:spacing w:val="-29"/>
          <w:lang w:val="en-US"/>
        </w:rPr>
        <w:t xml:space="preserve"> </w:t>
      </w:r>
      <w:r>
        <w:rPr>
          <w:rFonts w:eastAsia="Times New Roman" w:cstheme="minorHAnsi"/>
          <w:lang w:val="en-US"/>
        </w:rPr>
        <w:t>FEADR;</w:t>
      </w:r>
    </w:p>
    <w:p w14:paraId="522688FF"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Cererea de Finanţare </w:t>
      </w:r>
      <w:r>
        <w:rPr>
          <w:rFonts w:eastAsia="Times New Roman" w:cstheme="minorHAnsi"/>
          <w:lang w:val="en-US"/>
        </w:rPr>
        <w:t>– reprezintă solicitarea completată electronic pe care potenţialul beneficiar o înaintează pentru aprobarea contractului de finanţare a proiectului de investiţii în vederea obţinerii finanţării</w:t>
      </w:r>
      <w:r>
        <w:rPr>
          <w:rFonts w:eastAsia="Times New Roman" w:cstheme="minorHAnsi"/>
          <w:spacing w:val="-12"/>
          <w:lang w:val="en-US"/>
        </w:rPr>
        <w:t xml:space="preserve"> </w:t>
      </w:r>
      <w:r>
        <w:rPr>
          <w:rFonts w:eastAsia="Times New Roman" w:cstheme="minorHAnsi"/>
          <w:lang w:val="en-US"/>
        </w:rPr>
        <w:t>nerambursabile;</w:t>
      </w:r>
    </w:p>
    <w:p w14:paraId="2B627614"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Comercializarea produselor agricole</w:t>
      </w:r>
      <w:r>
        <w:rPr>
          <w:rFonts w:eastAsia="Times New Roman" w:cstheme="minorHAnsi"/>
          <w:lang w:val="en-US"/>
        </w:rPr>
        <w:t>, conform definiţiei din R(UE) 651/2014 înseamnă deținerea sau expunerea unui produs agricol în vederea vânzării, a punerii în vânzare, a livrării sau a oricărei alte forme de introducere pe piață, cu excepția primei vânzări de către un producător primar către revânzători sau prelucrători și a oricărei alte activități de pregătire a produsului pentru această primă vânzare; o vânzare efectuată de un producător primar către consumatorii finali este considerată comercializare în cazul în care se desfășoară în localuri distincte, rezervate acestei</w:t>
      </w:r>
      <w:r>
        <w:rPr>
          <w:rFonts w:eastAsia="Times New Roman" w:cstheme="minorHAnsi"/>
          <w:spacing w:val="-10"/>
          <w:lang w:val="en-US"/>
        </w:rPr>
        <w:t xml:space="preserve"> </w:t>
      </w:r>
      <w:r>
        <w:rPr>
          <w:rFonts w:eastAsia="Times New Roman" w:cstheme="minorHAnsi"/>
          <w:lang w:val="en-US"/>
        </w:rPr>
        <w:t>activități;</w:t>
      </w:r>
    </w:p>
    <w:p w14:paraId="7B58B621"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Contribuţia privată </w:t>
      </w:r>
      <w:r>
        <w:rPr>
          <w:rFonts w:eastAsia="Times New Roman" w:cstheme="minorHAnsi"/>
          <w:lang w:val="en-US"/>
        </w:rPr>
        <w:t>– o sumă de bani care reprezintă implicarea financiară obligatorie a persoanei care solicită fonduri nerambursabile și pe care trebuie să o utilizeze în vederea realizării propriului proiect de investiţii. Contribuţia privată reprezintă un anumit procent din valoarea eligibilă a proiectului de investiţii, variabil în funcţie de categoria de  beneficiari eligibili şi de tipul investiţiei propuse spre finanţare. Contribuţia privată trebuie să acopere diferenţa dintre cofinanţarea publică (fondurile europene nerambursabile și buget național) și valoarea eligibilă a proiectului. Contribuţia privată poate fi asigurată  din surse proprii, valabil în cazul potenţialilor beneficiari care deţin deja fondurile necesare pentru contribuţia financiară. Un alt mod de asigurare a cofinanţării private este prin credit bancar sau nebancar, valabil în cazul în care potenţialii beneficiari nu deţin fondurile necesare pentru contribuţia financiară proprie, dar îndeplinesc condiţiile contractării unui credit bancar sau</w:t>
      </w:r>
      <w:r>
        <w:rPr>
          <w:rFonts w:eastAsia="Times New Roman" w:cstheme="minorHAnsi"/>
          <w:spacing w:val="-29"/>
          <w:lang w:val="en-US"/>
        </w:rPr>
        <w:t xml:space="preserve"> </w:t>
      </w:r>
      <w:r>
        <w:rPr>
          <w:rFonts w:eastAsia="Times New Roman" w:cstheme="minorHAnsi"/>
          <w:lang w:val="en-US"/>
        </w:rPr>
        <w:t>nebancar;</w:t>
      </w:r>
    </w:p>
    <w:p w14:paraId="154FFA2A"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Cofinanţarea publică </w:t>
      </w:r>
      <w:r>
        <w:rPr>
          <w:rFonts w:eastAsia="Times New Roman" w:cstheme="minorHAnsi"/>
          <w:lang w:val="en-US"/>
        </w:rPr>
        <w:t>– reprezintă fondurile nerambursabile alocate proiectelor de investiţie prin FEADR. Aceasta este asigurată prin contribuţia Uniunii Europene şi a Guvernului României;</w:t>
      </w:r>
    </w:p>
    <w:p w14:paraId="383CDF92"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Condiționare – </w:t>
      </w:r>
      <w:r>
        <w:rPr>
          <w:rFonts w:eastAsia="Times New Roman" w:cstheme="minorHAnsi"/>
          <w:lang w:val="en-US"/>
        </w:rPr>
        <w:t>activități de presortare, sortare, calibrare, tăiere, fasonare (tăiere frunze, tulpini și rădăcini – în cazul legumelor și rădăcinoaselor), spălare-zvântare, curățare, ceruire, lustruire, legare, ambalare, uscare (a nu se confunda cu deshidratarea care este considerată procesare), depozitarea produselor agricole în condiții controlate (temperatura, umiditate, atmosferă), răcire, spargere, decojire, separare miez de coaja, sortare miez, și alte operațiuni de pregătire a produselor agricole în vederea păstrării și/sau livrării acestora pentru consum în stare proaspătă sau pentru industrializare;</w:t>
      </w:r>
      <w:r>
        <w:rPr>
          <w:rFonts w:eastAsia="Times New Roman" w:cstheme="minorHAnsi"/>
          <w:spacing w:val="-13"/>
          <w:lang w:val="en-US"/>
        </w:rPr>
        <w:t xml:space="preserve"> </w:t>
      </w:r>
    </w:p>
    <w:p w14:paraId="1259B45E" w14:textId="77777777" w:rsidR="001A0ECA" w:rsidRDefault="00F9706B">
      <w:pPr>
        <w:pStyle w:val="NoSpacing"/>
        <w:numPr>
          <w:ilvl w:val="0"/>
          <w:numId w:val="17"/>
        </w:numPr>
        <w:jc w:val="both"/>
        <w:rPr>
          <w:rFonts w:eastAsia="Times New Roman" w:cstheme="minorHAnsi"/>
        </w:rPr>
      </w:pPr>
      <w:r>
        <w:rPr>
          <w:rFonts w:eastAsia="Times New Roman" w:cstheme="minorHAnsi"/>
          <w:b/>
          <w:bCs/>
          <w:lang w:val="en-US"/>
        </w:rPr>
        <w:t xml:space="preserve">Eligibil </w:t>
      </w:r>
      <w:r>
        <w:rPr>
          <w:rFonts w:eastAsia="Times New Roman" w:cstheme="minorHAnsi"/>
          <w:lang w:val="en-US"/>
        </w:rPr>
        <w:t>– reprezintă îndeplinirea condiţiilor şi criteriilor minime de către un solicitant aşa cum sunt precizate în Ghidul solicitantului, Cererea de Finanţare şi Contractul de finanţare pentru FEADR</w:t>
      </w:r>
      <w:r>
        <w:rPr>
          <w:rFonts w:eastAsia="Times New Roman" w:cstheme="minorHAnsi"/>
        </w:rPr>
        <w:t>;</w:t>
      </w:r>
    </w:p>
    <w:p w14:paraId="166922D6"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Evaluare </w:t>
      </w:r>
      <w:r>
        <w:rPr>
          <w:rFonts w:eastAsia="Times New Roman" w:cstheme="minorHAnsi"/>
          <w:lang w:val="en-US"/>
        </w:rPr>
        <w:t>– acţiune procedurală prin care documentaţia pentru care se solicită finanţare este analizată pentru verificarea îndeplinirii criteriilor de eligibilitate şi pentru selectarea  proiectului în vederea contractării;</w:t>
      </w:r>
    </w:p>
    <w:p w14:paraId="5A6A376B"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Exploatație agricolă (fermă) – reprezintă o </w:t>
      </w:r>
      <w:r>
        <w:rPr>
          <w:rFonts w:eastAsia="Times New Roman" w:cstheme="minorHAnsi"/>
          <w:lang w:val="en-US"/>
        </w:rPr>
        <w:t xml:space="preserve">unitate tehnico-economică de sine stătătoare, cu  o gestiune unică și care desfășoară activități agricole prin utilizarea  suprafețelor  agricole și/sau creșterea animalelor sau activități de menținere a terenurilor agricole în bune condiții agricole și de mediu, fie ca activitate principală, fie ca activitate secundară. Exploatația poate  fi compusă din una sau mai multe </w:t>
      </w:r>
      <w:r>
        <w:rPr>
          <w:rFonts w:eastAsia="Times New Roman" w:cstheme="minorHAnsi"/>
          <w:b/>
          <w:bCs/>
          <w:lang w:val="en-US"/>
        </w:rPr>
        <w:t xml:space="preserve">unități de producţie </w:t>
      </w:r>
      <w:r>
        <w:rPr>
          <w:rFonts w:eastAsia="Times New Roman" w:cstheme="minorHAnsi"/>
          <w:lang w:val="en-US"/>
        </w:rPr>
        <w:t xml:space="preserve">situate pe teritoriul României, utilizate pentru activităţi agricole şi gestionate de un fermier; unitate de sine stătătoare atât tehnic, </w:t>
      </w:r>
      <w:r>
        <w:rPr>
          <w:rFonts w:eastAsia="Times New Roman" w:cstheme="minorHAnsi"/>
          <w:spacing w:val="-3"/>
          <w:lang w:val="en-US"/>
        </w:rPr>
        <w:t xml:space="preserve">cât </w:t>
      </w:r>
      <w:r>
        <w:rPr>
          <w:rFonts w:eastAsia="Times New Roman" w:cstheme="minorHAnsi"/>
          <w:lang w:val="en-US"/>
        </w:rPr>
        <w:t>și economic, presupune utilizarea în comun a forței de muncă și a mijloacelor de producție (terenuri, mașini și echipamente agricole, clădiri etc.); gestiunea unică a exploatației agricole înseamnă că există o persoană sau un grup de persoane care are răspunderea juridică și economică a</w:t>
      </w:r>
      <w:r>
        <w:rPr>
          <w:rFonts w:eastAsia="Times New Roman" w:cstheme="minorHAnsi"/>
          <w:spacing w:val="-3"/>
          <w:lang w:val="en-US"/>
        </w:rPr>
        <w:t xml:space="preserve"> </w:t>
      </w:r>
      <w:r>
        <w:rPr>
          <w:rFonts w:eastAsia="Times New Roman" w:cstheme="minorHAnsi"/>
          <w:lang w:val="en-US"/>
        </w:rPr>
        <w:t>acesteia.</w:t>
      </w:r>
    </w:p>
    <w:p w14:paraId="37DCEF3F"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Fişa submăsurii </w:t>
      </w:r>
      <w:r>
        <w:rPr>
          <w:rFonts w:eastAsia="Times New Roman" w:cstheme="minorHAnsi"/>
          <w:lang w:val="en-US"/>
        </w:rPr>
        <w:t>– descrie motivaţia sprijinului financiar nerambursabil oferit, obiectivele submăsurii, aria de aplicare şi acţiunile prevăzute, tipul de investiţie, menţionează categoriile de beneficiar şi tipul</w:t>
      </w:r>
      <w:r>
        <w:rPr>
          <w:rFonts w:eastAsia="Times New Roman" w:cstheme="minorHAnsi"/>
          <w:spacing w:val="-13"/>
          <w:lang w:val="en-US"/>
        </w:rPr>
        <w:t xml:space="preserve"> </w:t>
      </w:r>
      <w:r>
        <w:rPr>
          <w:rFonts w:eastAsia="Times New Roman" w:cstheme="minorHAnsi"/>
          <w:lang w:val="en-US"/>
        </w:rPr>
        <w:t>sprijinului;</w:t>
      </w:r>
    </w:p>
    <w:p w14:paraId="31D30287"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Fonduri nerambursabile </w:t>
      </w:r>
      <w:r>
        <w:rPr>
          <w:rFonts w:eastAsia="Times New Roman" w:cstheme="minorHAnsi"/>
          <w:lang w:val="en-US"/>
        </w:rPr>
        <w:t>– fonduri acordate unei persoane fizice sau juridice în baza unor criterii de eligibilitate pentru realizarea unei investiţii încadrate în aria de finanţare a măsurii M1/2A şi care nu trebuie returnate – singurele excepţii sunt nerespectarea condiţiilor contractuale şi nerealizarea investiţiei conform proiectului aprobat de</w:t>
      </w:r>
      <w:r>
        <w:rPr>
          <w:rFonts w:eastAsia="Times New Roman" w:cstheme="minorHAnsi"/>
          <w:spacing w:val="-26"/>
          <w:lang w:val="en-US"/>
        </w:rPr>
        <w:t xml:space="preserve"> </w:t>
      </w:r>
      <w:r>
        <w:rPr>
          <w:rFonts w:eastAsia="Times New Roman" w:cstheme="minorHAnsi"/>
          <w:lang w:val="en-US"/>
        </w:rPr>
        <w:t>AFIR;</w:t>
      </w:r>
    </w:p>
    <w:p w14:paraId="0714C931"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Investiţii colective </w:t>
      </w:r>
      <w:r>
        <w:rPr>
          <w:rFonts w:eastAsia="Times New Roman" w:cstheme="minorHAnsi"/>
          <w:lang w:val="en-US"/>
        </w:rPr>
        <w:t>– Investiții realizate de către cooperative, grupuri de producători sau de parteneriate sprijinite prin intermediul M16, legate de asigurarea cooperării între producători/membri, prin promovarea unor investiții în facilități comune, mai eficiente și profitabile, cum sunt: echipamente, infrastructură și altele. Aceste investiții vor deservi interesul membrilor din cadrul cooperativelor, grupurilor de producători sau parteneriatelor sprijinite prin intermediul</w:t>
      </w:r>
      <w:r>
        <w:rPr>
          <w:rFonts w:eastAsia="Times New Roman" w:cstheme="minorHAnsi"/>
          <w:spacing w:val="-17"/>
          <w:lang w:val="en-US"/>
        </w:rPr>
        <w:t xml:space="preserve"> </w:t>
      </w:r>
      <w:r>
        <w:rPr>
          <w:rFonts w:eastAsia="Times New Roman" w:cstheme="minorHAnsi"/>
          <w:lang w:val="en-US"/>
        </w:rPr>
        <w:t>M16.</w:t>
      </w:r>
    </w:p>
    <w:p w14:paraId="43770F9A"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Investiţie nouă </w:t>
      </w:r>
      <w:r>
        <w:rPr>
          <w:rFonts w:eastAsia="Times New Roman" w:cstheme="minorHAnsi"/>
          <w:lang w:val="en-US"/>
        </w:rPr>
        <w:t>(din punct de vedere al lucrărilor de construcții montaj) – cuprinde lucrările de construcţii-montaj, utilaje, instalaţii, care se realizează pe amplasamente noi, lucrarile pentru construcţiile existente cărora li se schimbă destinaţia sau pentru construcţii nefuncționale/dezafectate;</w:t>
      </w:r>
    </w:p>
    <w:p w14:paraId="499E66A1"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Lanț alimentar integrat </w:t>
      </w:r>
      <w:r>
        <w:rPr>
          <w:rFonts w:eastAsia="Times New Roman" w:cstheme="minorHAnsi"/>
          <w:lang w:val="en-US"/>
        </w:rPr>
        <w:t>reprezintă succesiunea de etape și operații din cadrul aceleași unități implicate în producerea, procesarea, distribuția, depozitarea și manipularea produselor agro- alimentare de la productia primară până la</w:t>
      </w:r>
      <w:r>
        <w:rPr>
          <w:rFonts w:eastAsia="Times New Roman" w:cstheme="minorHAnsi"/>
          <w:spacing w:val="-12"/>
          <w:lang w:val="en-US"/>
        </w:rPr>
        <w:t xml:space="preserve"> </w:t>
      </w:r>
      <w:r>
        <w:rPr>
          <w:rFonts w:eastAsia="Times New Roman" w:cstheme="minorHAnsi"/>
          <w:lang w:val="en-US"/>
        </w:rPr>
        <w:t>comercializare,</w:t>
      </w:r>
    </w:p>
    <w:p w14:paraId="5CD4069A"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Modernizarea (</w:t>
      </w:r>
      <w:r>
        <w:rPr>
          <w:rFonts w:eastAsia="Times New Roman" w:cstheme="minorHAnsi"/>
          <w:lang w:val="en-US"/>
        </w:rPr>
        <w:t>din punct de vedere al lucrărilor de construcții montaj) – cuprinde lucrările de construcţii şi instalaţii privind retehnologizarea, reutilarea și refacerea sau extinderea construcţiilor existente aferente unităţilor în funcţiune şi cu autorizaţii de funcţionare valabile, fără modificarea destinaţiei iniţiale, inclusiv utilarea/reutilarea cu mașini, utilaje și echipamente necesare unei exploatații agricole pentru producția agricolă primară și, după caz, pentru procesare la nivel de fermă/unitate de</w:t>
      </w:r>
      <w:r>
        <w:rPr>
          <w:rFonts w:eastAsia="Times New Roman" w:cstheme="minorHAnsi"/>
          <w:spacing w:val="-23"/>
          <w:lang w:val="en-US"/>
        </w:rPr>
        <w:t xml:space="preserve"> </w:t>
      </w:r>
      <w:r>
        <w:rPr>
          <w:rFonts w:eastAsia="Times New Roman" w:cstheme="minorHAnsi"/>
          <w:lang w:val="en-US"/>
        </w:rPr>
        <w:t>producție;</w:t>
      </w:r>
    </w:p>
    <w:p w14:paraId="4D0E3329"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Modernizarea exploataţiei agricole reprezintă investiţiile </w:t>
      </w:r>
      <w:r>
        <w:rPr>
          <w:rFonts w:eastAsia="Times New Roman" w:cstheme="minorHAnsi"/>
          <w:lang w:val="en-US"/>
        </w:rPr>
        <w:t>de orice tip (noi sau modernizări/extinderi) în unitatea/unităţile de producţie existente care împreună alcătuiesc exploataţia,  extinderea activităţii  agricole  desfăşurate  anterior  depunerii  proiectului  cu</w:t>
      </w:r>
      <w:r>
        <w:rPr>
          <w:rFonts w:eastAsia="Times New Roman" w:cstheme="minorHAnsi"/>
          <w:spacing w:val="-18"/>
          <w:lang w:val="en-US"/>
        </w:rPr>
        <w:t xml:space="preserve"> </w:t>
      </w:r>
      <w:r>
        <w:rPr>
          <w:rFonts w:eastAsia="Times New Roman" w:cstheme="minorHAnsi"/>
          <w:lang w:val="en-US"/>
        </w:rPr>
        <w:t>noi</w:t>
      </w:r>
      <w:r>
        <w:rPr>
          <w:rFonts w:eastAsia="Times New Roman" w:cstheme="minorHAnsi"/>
          <w:color w:val="000000"/>
          <w:lang w:val="en-US"/>
        </w:rPr>
        <w:t xml:space="preserve"> </w:t>
      </w:r>
      <w:r>
        <w:rPr>
          <w:rFonts w:eastAsia="Times New Roman" w:cstheme="minorHAnsi"/>
          <w:lang w:val="en-US"/>
        </w:rPr>
        <w:t>coduri CAEN în domeniul agricol (adică extinderea profilului agricol), extinderea exploataţiei agricole prin înfiinţarea de noi unităţi de producţie în cadrul aceluiași/aceloraşi cod/uri CAEN.</w:t>
      </w:r>
    </w:p>
    <w:p w14:paraId="34CD9758"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Natura 2000 </w:t>
      </w:r>
      <w:r>
        <w:rPr>
          <w:rFonts w:eastAsia="Times New Roman" w:cstheme="minorHAnsi"/>
          <w:lang w:val="en-US"/>
        </w:rPr>
        <w:t>– reţea ecologică de arii naturale protejate la nivel european, formate din arii speciale de conservare (sit/zonă protejat(ă) pentru conservarea habitatelor naturale de  interes comunitar şi/sau a populaţiilor speciilor de interes comunitar, altele decât păsările sălbatice, în conformitate cu reglementările comunitare, prescurtat SAC) și arii de protecţie specială avifaunistică (sit/zonă protejat(ă) pentru conservarea speciilor de păsări sălbatice, în conformitate cu reglementările comunitare, prescurtat SPA) conform Legii nr. 462/ 2001 (pentru aprobarea Ordonanţei de Urgenţă a Guvernului nr. 236/2000 privind regimul ariilor naturale protejate, conservarea habitatelor naturale, a florei şi faunei</w:t>
      </w:r>
      <w:r>
        <w:rPr>
          <w:rFonts w:eastAsia="Times New Roman" w:cstheme="minorHAnsi"/>
          <w:spacing w:val="-31"/>
          <w:lang w:val="en-US"/>
        </w:rPr>
        <w:t xml:space="preserve"> </w:t>
      </w:r>
      <w:r>
        <w:rPr>
          <w:rFonts w:eastAsia="Times New Roman" w:cstheme="minorHAnsi"/>
          <w:lang w:val="en-US"/>
        </w:rPr>
        <w:t>sălbatice);</w:t>
      </w:r>
    </w:p>
    <w:p w14:paraId="4E33D094"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Potenţial beneficiar </w:t>
      </w:r>
      <w:r>
        <w:rPr>
          <w:rFonts w:eastAsia="Times New Roman" w:cstheme="minorHAnsi"/>
          <w:lang w:val="en-US"/>
        </w:rPr>
        <w:t>– persoană juridică/persoană fizică autorizată care este eligibilă (care îndeplineşte toate condiţiile impuse prin PNDR) pentru accesarea fondurilor europene, dar care nu a încheiat încă un contract de finanţare cu</w:t>
      </w:r>
      <w:r>
        <w:rPr>
          <w:rFonts w:eastAsia="Times New Roman" w:cstheme="minorHAnsi"/>
          <w:spacing w:val="-14"/>
          <w:lang w:val="en-US"/>
        </w:rPr>
        <w:t xml:space="preserve"> </w:t>
      </w:r>
      <w:r>
        <w:rPr>
          <w:rFonts w:eastAsia="Times New Roman" w:cstheme="minorHAnsi"/>
          <w:lang w:val="en-US"/>
        </w:rPr>
        <w:t>AFIR;</w:t>
      </w:r>
    </w:p>
    <w:p w14:paraId="34D58DCA"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Politica Agricolă Comună (PAC) </w:t>
      </w:r>
      <w:r>
        <w:rPr>
          <w:rFonts w:eastAsia="Times New Roman" w:cstheme="minorHAnsi"/>
          <w:lang w:val="en-US"/>
        </w:rPr>
        <w:t>– este un set de reguli și mecanisme care reglementează producerea, procesarea şi comercializarea produselor agricole în Uniunea Europeană şi care acordă o atenţie crescândă dezvoltării rurale. Are la bază preţuri comune și organizări comune de</w:t>
      </w:r>
      <w:r>
        <w:rPr>
          <w:rFonts w:eastAsia="Times New Roman" w:cstheme="minorHAnsi"/>
          <w:spacing w:val="-3"/>
          <w:lang w:val="en-US"/>
        </w:rPr>
        <w:t xml:space="preserve"> </w:t>
      </w:r>
      <w:r>
        <w:rPr>
          <w:rFonts w:eastAsia="Times New Roman" w:cstheme="minorHAnsi"/>
          <w:lang w:val="en-US"/>
        </w:rPr>
        <w:t>piaţă;</w:t>
      </w:r>
    </w:p>
    <w:p w14:paraId="7FAD57EB"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Procesarea (prelucrarea) produselor agricole</w:t>
      </w:r>
      <w:r>
        <w:rPr>
          <w:rFonts w:eastAsia="Times New Roman" w:cstheme="minorHAnsi"/>
          <w:lang w:val="en-US"/>
        </w:rPr>
        <w:t>, conform definiţiei din R(UE) 651/2014 ”înseamnă orice operațiune efectuată asupra unui produs agricol care are drept rezultat un produs care este tot un produs agricol, cu excepția activităților desfășurate în exploatațiile agricole, necesare în vederea pregătirii unui produs de origine animală sau vegetală pentru prima</w:t>
      </w:r>
      <w:r>
        <w:rPr>
          <w:rFonts w:eastAsia="Times New Roman" w:cstheme="minorHAnsi"/>
          <w:spacing w:val="-4"/>
          <w:lang w:val="en-US"/>
        </w:rPr>
        <w:t xml:space="preserve"> </w:t>
      </w:r>
      <w:r>
        <w:rPr>
          <w:rFonts w:eastAsia="Times New Roman" w:cstheme="minorHAnsi"/>
          <w:lang w:val="en-US"/>
        </w:rPr>
        <w:t>vânzare;</w:t>
      </w:r>
    </w:p>
    <w:p w14:paraId="3812D4E6"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Producția agricolă primară</w:t>
      </w:r>
      <w:r>
        <w:rPr>
          <w:rFonts w:eastAsia="Times New Roman" w:cstheme="minorHAnsi"/>
          <w:lang w:val="en-US"/>
        </w:rPr>
        <w:t>, conform R (UE) 702/2014 înseamnă producția de produse ale solului și ale creșterii animalelor, enumerate în anexa I la tratat, fără a se efectua nicio altă operațiune de modificare a naturii produselor respective. Pot fi asimilate producției agricole primare operațiuni/cheltuieli precum utilaje, înființare/înlocuire plantații pentru struguri de masă, plase antigrindină și antiploaie, drumuri de exploatare în cadrul unității de producție, împrejmuire culturi și plantații perene, echipamente de irigații la nivelul exploatatiei agricole, producerea de energie regenerabilă la nivelul unității de producție pentru consum propriu, depozitare produse agricole primare, condiționare (cu excepția deshidratării care este considerată procesare), centrifugare și alte asemenea operațiuni care nu modifică natura produselor</w:t>
      </w:r>
      <w:r>
        <w:rPr>
          <w:rFonts w:eastAsia="Times New Roman" w:cstheme="minorHAnsi"/>
          <w:spacing w:val="-5"/>
          <w:lang w:val="en-US"/>
        </w:rPr>
        <w:t xml:space="preserve"> </w:t>
      </w:r>
      <w:r>
        <w:rPr>
          <w:rFonts w:eastAsia="Times New Roman" w:cstheme="minorHAnsi"/>
          <w:lang w:val="en-US"/>
        </w:rPr>
        <w:t>agricole.</w:t>
      </w:r>
    </w:p>
    <w:p w14:paraId="457E3F37"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Proiect neconform </w:t>
      </w:r>
      <w:r>
        <w:rPr>
          <w:rFonts w:eastAsia="Times New Roman" w:cstheme="minorHAnsi"/>
          <w:lang w:val="en-US"/>
        </w:rPr>
        <w:t>– proiect al cărui punctaj rezultat în urma evaluării AFIR este mai mic decât pragul de calitate lunar corespunzător sau proiect încadrat greșit din punct de vedere al alocării financiare aferente unei măsuri/submăsuri/componentă (alocare</w:t>
      </w:r>
      <w:r>
        <w:rPr>
          <w:rFonts w:eastAsia="Times New Roman" w:cstheme="minorHAnsi"/>
          <w:spacing w:val="-28"/>
          <w:lang w:val="en-US"/>
        </w:rPr>
        <w:t xml:space="preserve"> </w:t>
      </w:r>
      <w:r>
        <w:rPr>
          <w:rFonts w:eastAsia="Times New Roman" w:cstheme="minorHAnsi"/>
          <w:lang w:val="en-US"/>
        </w:rPr>
        <w:t>distinctă)</w:t>
      </w:r>
    </w:p>
    <w:p w14:paraId="174BFBA6"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Reprezentantul legal </w:t>
      </w:r>
      <w:r>
        <w:rPr>
          <w:rFonts w:eastAsia="Times New Roman" w:cstheme="minorHAnsi"/>
          <w:lang w:val="en-US"/>
        </w:rPr>
        <w:t>–este persoana desemnata sa reprezinte solicitantul în relatia contractuala cu AFIR, conform legislatiei în</w:t>
      </w:r>
      <w:r>
        <w:rPr>
          <w:rFonts w:eastAsia="Times New Roman" w:cstheme="minorHAnsi"/>
          <w:spacing w:val="-16"/>
          <w:lang w:val="en-US"/>
        </w:rPr>
        <w:t xml:space="preserve"> </w:t>
      </w:r>
      <w:r>
        <w:rPr>
          <w:rFonts w:eastAsia="Times New Roman" w:cstheme="minorHAnsi"/>
          <w:lang w:val="en-US"/>
        </w:rPr>
        <w:t>vigoare;</w:t>
      </w:r>
    </w:p>
    <w:p w14:paraId="5901BA8A"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Sămânţă </w:t>
      </w:r>
      <w:r>
        <w:rPr>
          <w:rFonts w:eastAsia="Times New Roman" w:cstheme="minorHAnsi"/>
          <w:lang w:val="en-US"/>
        </w:rPr>
        <w:t xml:space="preserve">înseamnă orice material de reproducere sau plantare: seminţe, fructe, material săditor produs prin orice metode de înmulţire, destinat multiplicării ori pentru producţia de consum alimentar sau industrial. </w:t>
      </w:r>
      <w:r>
        <w:rPr>
          <w:rFonts w:eastAsia="Times New Roman" w:cstheme="minorHAnsi"/>
          <w:b/>
          <w:bCs/>
          <w:lang w:val="en-US"/>
        </w:rPr>
        <w:t xml:space="preserve">Materialul săditor </w:t>
      </w:r>
      <w:r>
        <w:rPr>
          <w:rFonts w:eastAsia="Times New Roman" w:cstheme="minorHAnsi"/>
          <w:lang w:val="en-US"/>
        </w:rPr>
        <w:t>înseamnă materialul de înmulţire şi plantare compus din: plante, părţi ale plantei, inclusiv portaltoii, destinate înmulţirii şi producţiei de plante destinate</w:t>
      </w:r>
      <w:r>
        <w:rPr>
          <w:rFonts w:eastAsia="Times New Roman" w:cstheme="minorHAnsi"/>
          <w:spacing w:val="-21"/>
          <w:lang w:val="en-US"/>
        </w:rPr>
        <w:t xml:space="preserve"> </w:t>
      </w:r>
      <w:r>
        <w:rPr>
          <w:rFonts w:eastAsia="Times New Roman" w:cstheme="minorHAnsi"/>
          <w:lang w:val="en-US"/>
        </w:rPr>
        <w:t>plantării.</w:t>
      </w:r>
    </w:p>
    <w:p w14:paraId="325E128E"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Valoare eligibilă a proiectului </w:t>
      </w:r>
      <w:r>
        <w:rPr>
          <w:rFonts w:eastAsia="Times New Roman" w:cstheme="minorHAnsi"/>
          <w:lang w:val="en-US"/>
        </w:rPr>
        <w:t>– reprezintă suma cheltuielilor pentru bunuri, servicii, lucrări care se încadrează în Lista cheltuielilor eligibile precizată în prezentul manual și care pot fi decontate prin FEADR; procentul de confinanţare publică și privată se calculează prin raportare la valoarea eligibilă a</w:t>
      </w:r>
      <w:r>
        <w:rPr>
          <w:rFonts w:eastAsia="Times New Roman" w:cstheme="minorHAnsi"/>
          <w:spacing w:val="-13"/>
          <w:lang w:val="en-US"/>
        </w:rPr>
        <w:t xml:space="preserve"> </w:t>
      </w:r>
      <w:r>
        <w:rPr>
          <w:rFonts w:eastAsia="Times New Roman" w:cstheme="minorHAnsi"/>
          <w:lang w:val="en-US"/>
        </w:rPr>
        <w:t>proiectului;</w:t>
      </w:r>
    </w:p>
    <w:p w14:paraId="5DFAA3EE"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Valoarea neeligibilă a proiectului </w:t>
      </w:r>
      <w:r>
        <w:rPr>
          <w:rFonts w:eastAsia="Times New Roman" w:cstheme="minorHAnsi"/>
          <w:lang w:val="en-US"/>
        </w:rPr>
        <w:t>– reprezintă suma cheltuielilor pentru bunuri, servicii şi/sau lucrări care sunt încadrate în Lista cheltuielilor neeligibile precizată în prezentul manual şi, ca atare, nu pot fi decontate prin FEADR; cheltuielile neeligibile nu vor fi luate în calcul pentru stabilirea procentului de cofinanţare publică; cheltuielile neeligibile vor fi suportate financiar integral de către beneficiarul</w:t>
      </w:r>
      <w:r>
        <w:rPr>
          <w:rFonts w:eastAsia="Times New Roman" w:cstheme="minorHAnsi"/>
          <w:spacing w:val="-17"/>
          <w:lang w:val="en-US"/>
        </w:rPr>
        <w:t xml:space="preserve"> </w:t>
      </w:r>
      <w:r>
        <w:rPr>
          <w:rFonts w:eastAsia="Times New Roman" w:cstheme="minorHAnsi"/>
          <w:lang w:val="en-US"/>
        </w:rPr>
        <w:t>proiectului;</w:t>
      </w:r>
    </w:p>
    <w:p w14:paraId="736FD333"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Valoare totală a proiectului </w:t>
      </w:r>
      <w:r>
        <w:rPr>
          <w:rFonts w:eastAsia="Times New Roman" w:cstheme="minorHAnsi"/>
          <w:lang w:val="en-US"/>
        </w:rPr>
        <w:t>– suma cheltuielilor eligibile şi neeligibile pentru bunuri, servicii, lucrări;</w:t>
      </w:r>
    </w:p>
    <w:p w14:paraId="24064164"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Achiziție simplă </w:t>
      </w:r>
      <w:r>
        <w:rPr>
          <w:rFonts w:eastAsia="Times New Roman" w:cstheme="minorHAnsi"/>
          <w:lang w:val="en-US"/>
        </w:rPr>
        <w:t>– reprezintă dobândirea, în urma aplicării unei proceduri de licitație, respectiv de selecție de oferte/ conform bazei de date cu prețuri de referință, publicată pe site-ul AFIR, de către beneficiarul privat al finanțării prin PNDR a unor bunuri cum ar fi tractoare, mașini, utilaje și instalații tehnologice fără montaj și servicii, precum cel de consultanță, dacă este cazul, prin atribuirea unui contract de</w:t>
      </w:r>
      <w:r>
        <w:rPr>
          <w:rFonts w:eastAsia="Times New Roman" w:cstheme="minorHAnsi"/>
          <w:spacing w:val="-22"/>
          <w:lang w:val="en-US"/>
        </w:rPr>
        <w:t xml:space="preserve"> </w:t>
      </w:r>
      <w:r>
        <w:rPr>
          <w:rFonts w:eastAsia="Times New Roman" w:cstheme="minorHAnsi"/>
          <w:lang w:val="en-US"/>
        </w:rPr>
        <w:t>achiziție;</w:t>
      </w:r>
    </w:p>
    <w:p w14:paraId="1F076888"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Achiziție complexă </w:t>
      </w:r>
      <w:r>
        <w:rPr>
          <w:rFonts w:eastAsia="Times New Roman" w:cstheme="minorHAnsi"/>
          <w:lang w:val="en-US"/>
        </w:rPr>
        <w:t>care prevede construcții montaj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w:t>
      </w:r>
      <w:r>
        <w:rPr>
          <w:rFonts w:eastAsia="Times New Roman" w:cstheme="minorHAnsi"/>
          <w:spacing w:val="-25"/>
          <w:lang w:val="en-US"/>
        </w:rPr>
        <w:t xml:space="preserve"> </w:t>
      </w:r>
      <w:r>
        <w:rPr>
          <w:rFonts w:eastAsia="Times New Roman" w:cstheme="minorHAnsi"/>
          <w:lang w:val="en-US"/>
        </w:rPr>
        <w:t>achiziție;</w:t>
      </w:r>
    </w:p>
    <w:p w14:paraId="7A41DCA7"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Derulare Proiect </w:t>
      </w:r>
      <w:r>
        <w:rPr>
          <w:rFonts w:eastAsia="Times New Roman" w:cstheme="minorHAnsi"/>
          <w:lang w:val="en-US"/>
        </w:rPr>
        <w:t>- reprezintă totalitatea activităților efectuate de beneficiarul FEADR de la semnarea contractului/deciziei de finanțare până la finalul perioadei de monitorizare a proiectului.</w:t>
      </w:r>
    </w:p>
    <w:p w14:paraId="4BBAFC29" w14:textId="77777777" w:rsidR="001A0ECA" w:rsidRDefault="00F9706B">
      <w:pPr>
        <w:pStyle w:val="NoSpacing"/>
        <w:numPr>
          <w:ilvl w:val="0"/>
          <w:numId w:val="17"/>
        </w:numPr>
        <w:jc w:val="both"/>
        <w:rPr>
          <w:rFonts w:eastAsia="Times New Roman" w:cstheme="minorHAnsi"/>
          <w:b/>
          <w:bCs/>
          <w:color w:val="000000"/>
          <w:lang w:val="en-US"/>
        </w:rPr>
      </w:pPr>
      <w:r>
        <w:rPr>
          <w:rFonts w:eastAsia="Times New Roman" w:cstheme="minorHAnsi"/>
          <w:b/>
          <w:bCs/>
          <w:lang w:val="en-US"/>
        </w:rPr>
        <w:t xml:space="preserve">Implementare Proiect – </w:t>
      </w:r>
      <w:r>
        <w:rPr>
          <w:rFonts w:eastAsia="Times New Roman" w:cstheme="minorHAnsi"/>
          <w:lang w:val="en-US"/>
        </w:rPr>
        <w:t>reprezintă totalitatea activităților  efectuate  de beneficiarul FEADR  de la semnarea contractului/deciziei de finanțare până la data depunerii ultimei tranșe de plată.</w:t>
      </w:r>
      <w:r>
        <w:rPr>
          <w:rFonts w:eastAsia="Times New Roman" w:cstheme="minorHAnsi"/>
          <w:b/>
          <w:bCs/>
          <w:lang w:val="en-US"/>
        </w:rPr>
        <w:t>”</w:t>
      </w:r>
    </w:p>
    <w:p w14:paraId="5F6896B8"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lang w:val="en-US"/>
        </w:rPr>
        <w:t>Investiţii corporale</w:t>
      </w:r>
      <w:r>
        <w:rPr>
          <w:rFonts w:eastAsia="Times New Roman" w:cstheme="minorHAnsi"/>
          <w:lang w:val="en-US"/>
        </w:rPr>
        <w:t xml:space="preserve"> – active fizice şi circulante (clădiri, mijloace de transport, utilaje etc.)</w:t>
      </w:r>
    </w:p>
    <w:p w14:paraId="4A6B0B47" w14:textId="77777777" w:rsidR="001A0ECA" w:rsidRDefault="00F9706B">
      <w:pPr>
        <w:pStyle w:val="NoSpacing"/>
        <w:numPr>
          <w:ilvl w:val="0"/>
          <w:numId w:val="17"/>
        </w:numPr>
        <w:rPr>
          <w:rFonts w:cstheme="minorHAnsi"/>
        </w:rPr>
      </w:pPr>
      <w:r>
        <w:rPr>
          <w:rFonts w:eastAsia="Times New Roman" w:cstheme="minorHAnsi"/>
          <w:b/>
          <w:lang w:val="en-US"/>
        </w:rPr>
        <w:t>Investiţii necorporale</w:t>
      </w:r>
      <w:r>
        <w:rPr>
          <w:rFonts w:eastAsia="Times New Roman" w:cstheme="minorHAnsi"/>
          <w:lang w:val="en-US"/>
        </w:rPr>
        <w:t xml:space="preserve"> – active necorporale sub forma de fond de comerţ, brevete etc., cheltuieli (în </w:t>
      </w:r>
      <w:r>
        <w:rPr>
          <w:rFonts w:cstheme="minorHAnsi"/>
        </w:rPr>
        <w:t>sensul contabil al cuvântului) de publicitate, cu studii etc.</w:t>
      </w:r>
    </w:p>
    <w:p w14:paraId="079C74FE" w14:textId="77777777" w:rsidR="001A0ECA" w:rsidRDefault="00F9706B">
      <w:pPr>
        <w:pStyle w:val="NoSpacing"/>
        <w:numPr>
          <w:ilvl w:val="0"/>
          <w:numId w:val="17"/>
        </w:numPr>
        <w:jc w:val="both"/>
        <w:rPr>
          <w:rFonts w:eastAsia="Times New Roman" w:cstheme="minorHAnsi"/>
          <w:b/>
          <w:bCs/>
          <w:color w:val="000000"/>
          <w:lang w:val="en-US"/>
        </w:rPr>
      </w:pPr>
      <w:r>
        <w:rPr>
          <w:rFonts w:eastAsia="Times New Roman" w:cstheme="minorHAnsi"/>
          <w:b/>
          <w:bCs/>
          <w:color w:val="000000"/>
          <w:lang w:val="en-US"/>
        </w:rPr>
        <w:t xml:space="preserve">Măsura - </w:t>
      </w:r>
      <w:r>
        <w:rPr>
          <w:rFonts w:eastAsia="Times New Roman" w:cstheme="minorHAnsi"/>
          <w:bCs/>
          <w:color w:val="000000"/>
          <w:lang w:val="en-US"/>
        </w:rPr>
        <w:t>defineşte aria de finanţare prin care se poate realiza cofinanţarea proiectelor (reprezintă o sumă de activităţi cofinanţate prin fonduri nerambursabile);</w:t>
      </w:r>
    </w:p>
    <w:p w14:paraId="1840F1B8" w14:textId="77777777" w:rsidR="001A0ECA" w:rsidRDefault="001A0ECA">
      <w:pPr>
        <w:pStyle w:val="NoSpacing"/>
        <w:ind w:left="360"/>
        <w:jc w:val="both"/>
        <w:rPr>
          <w:rFonts w:eastAsia="Times New Roman" w:cstheme="minorHAnsi"/>
          <w:b/>
          <w:bCs/>
          <w:color w:val="000000"/>
          <w:lang w:val="en-US"/>
        </w:rPr>
      </w:pPr>
    </w:p>
    <w:p w14:paraId="0E85D13A" w14:textId="77777777" w:rsidR="001A0ECA" w:rsidRDefault="00F9706B">
      <w:pPr>
        <w:pStyle w:val="NoSpacing"/>
        <w:ind w:left="360"/>
        <w:jc w:val="both"/>
        <w:rPr>
          <w:rFonts w:eastAsia="Times New Roman" w:cstheme="minorHAnsi"/>
          <w:b/>
          <w:bCs/>
          <w:color w:val="000000"/>
          <w:lang w:val="en-US"/>
        </w:rPr>
      </w:pPr>
      <w:r>
        <w:rPr>
          <w:rFonts w:eastAsia="Times New Roman" w:cstheme="minorHAnsi"/>
          <w:b/>
          <w:bCs/>
          <w:color w:val="000000"/>
          <w:lang w:val="en-US"/>
        </w:rPr>
        <w:t>ABREVIERI:</w:t>
      </w:r>
    </w:p>
    <w:p w14:paraId="3EB84615" w14:textId="77777777" w:rsidR="001A0ECA" w:rsidRDefault="001A0ECA">
      <w:pPr>
        <w:pStyle w:val="NoSpacing"/>
        <w:ind w:left="360"/>
        <w:jc w:val="both"/>
        <w:rPr>
          <w:rFonts w:eastAsia="Times New Roman" w:cstheme="minorHAnsi"/>
          <w:b/>
          <w:bCs/>
          <w:color w:val="000000"/>
          <w:lang w:val="en-US"/>
        </w:rPr>
      </w:pPr>
    </w:p>
    <w:p w14:paraId="3E656D52"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AFIR </w:t>
      </w:r>
      <w:r>
        <w:rPr>
          <w:rFonts w:eastAsia="Times New Roman" w:cstheme="minorHAnsi"/>
          <w:lang w:val="en-US"/>
        </w:rPr>
        <w:t>– Agenţia pentru Finanţarea Investiţiilor Rurale, instituţie publică cu personalitate juridică, subordonată Ministerului Agriculturii şi Dezvoltării Rurale – scopul AFIR îl constituie derularea Fondului European Agricol pentru Dezvoltare, atât din punct de vedere tehnic, cât și financiar;</w:t>
      </w:r>
    </w:p>
    <w:p w14:paraId="541FA686" w14:textId="77777777" w:rsidR="001A0ECA" w:rsidRDefault="00F9706B">
      <w:pPr>
        <w:pStyle w:val="NoSpacing"/>
        <w:numPr>
          <w:ilvl w:val="0"/>
          <w:numId w:val="17"/>
        </w:numPr>
        <w:rPr>
          <w:rFonts w:eastAsia="Calibri" w:cstheme="minorHAnsi"/>
        </w:rPr>
      </w:pPr>
      <w:r>
        <w:rPr>
          <w:rFonts w:cstheme="minorHAnsi"/>
          <w:b/>
        </w:rPr>
        <w:t>Grup de Acțiune Locală (GAL)</w:t>
      </w:r>
      <w:r>
        <w:rPr>
          <w:rFonts w:cstheme="minorHAnsi"/>
        </w:rPr>
        <w:t xml:space="preserve"> – parteneriat public-privat alcătuit din reprezentanți ai sectoarelor public,privat și societatea civilă;</w:t>
      </w:r>
    </w:p>
    <w:p w14:paraId="5D44444F" w14:textId="77777777" w:rsidR="001A0ECA" w:rsidRDefault="00F9706B">
      <w:pPr>
        <w:pStyle w:val="NoSpacing"/>
        <w:numPr>
          <w:ilvl w:val="0"/>
          <w:numId w:val="17"/>
        </w:numPr>
        <w:rPr>
          <w:rFonts w:eastAsia="Times New Roman" w:cstheme="minorHAnsi"/>
          <w:color w:val="000000"/>
          <w:lang w:val="en-US"/>
        </w:rPr>
      </w:pPr>
      <w:r>
        <w:rPr>
          <w:rFonts w:eastAsia="Times New Roman" w:cstheme="minorHAnsi"/>
          <w:b/>
          <w:bCs/>
          <w:lang w:val="en-US"/>
        </w:rPr>
        <w:t xml:space="preserve">APIA </w:t>
      </w:r>
      <w:r>
        <w:rPr>
          <w:rFonts w:eastAsia="Times New Roman" w:cstheme="minorHAnsi"/>
          <w:lang w:val="en-US"/>
        </w:rPr>
        <w:t>– Agenţia de Plăţi şi Intervenţie pentru Agricultură – instituţie publică subordonată Ministerului Agriculturii şi Dezvoltării Rurale – derulează fondurile europene pentru implementarea măsurilor de sprijin finanţate din Fondul European pentru Garantare în Agricultură;</w:t>
      </w:r>
    </w:p>
    <w:p w14:paraId="1EFD7E8A"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CRFIR </w:t>
      </w:r>
      <w:r>
        <w:rPr>
          <w:rFonts w:eastAsia="Times New Roman" w:cstheme="minorHAnsi"/>
          <w:lang w:val="en-US"/>
        </w:rPr>
        <w:t>– Centrele Regionale pentru Finanţarea Investiţiilor Rurale, structură organizatorică la nivel regional a AFIR (la nivel naţional există 8 centre</w:t>
      </w:r>
      <w:r>
        <w:rPr>
          <w:rFonts w:eastAsia="Times New Roman" w:cstheme="minorHAnsi"/>
          <w:spacing w:val="-22"/>
          <w:lang w:val="en-US"/>
        </w:rPr>
        <w:t xml:space="preserve"> </w:t>
      </w:r>
      <w:r>
        <w:rPr>
          <w:rFonts w:eastAsia="Times New Roman" w:cstheme="minorHAnsi"/>
          <w:lang w:val="en-US"/>
        </w:rPr>
        <w:t>regionale);</w:t>
      </w:r>
    </w:p>
    <w:p w14:paraId="7DEC46ED"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OJFIR </w:t>
      </w:r>
      <w:r>
        <w:rPr>
          <w:rFonts w:eastAsia="Times New Roman" w:cstheme="minorHAnsi"/>
          <w:lang w:val="en-US"/>
        </w:rPr>
        <w:t>– Oficiile Judeţene pentru Finanţarea Investiţiilor Rurale, structură  organizatorică la nivel judeţean a AFIR (la nivel naţional există 41 Oficii</w:t>
      </w:r>
      <w:r>
        <w:rPr>
          <w:rFonts w:eastAsia="Times New Roman" w:cstheme="minorHAnsi"/>
          <w:spacing w:val="-19"/>
          <w:lang w:val="en-US"/>
        </w:rPr>
        <w:t xml:space="preserve"> </w:t>
      </w:r>
      <w:r>
        <w:rPr>
          <w:rFonts w:eastAsia="Times New Roman" w:cstheme="minorHAnsi"/>
          <w:lang w:val="en-US"/>
        </w:rPr>
        <w:t>judeţene);</w:t>
      </w:r>
    </w:p>
    <w:p w14:paraId="6C69E748"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FEADR </w:t>
      </w:r>
      <w:r>
        <w:rPr>
          <w:rFonts w:eastAsia="Times New Roman" w:cstheme="minorHAnsi"/>
          <w:lang w:val="en-US"/>
        </w:rPr>
        <w:t>– Fondul European Agricol pentru Dezvoltare Rurală, este un instrument de finanţare creat de Uniunea Europeană pentru implementarea Politicii Agricole</w:t>
      </w:r>
      <w:r>
        <w:rPr>
          <w:rFonts w:eastAsia="Times New Roman" w:cstheme="minorHAnsi"/>
          <w:spacing w:val="-25"/>
          <w:lang w:val="en-US"/>
        </w:rPr>
        <w:t xml:space="preserve"> </w:t>
      </w:r>
      <w:r>
        <w:rPr>
          <w:rFonts w:eastAsia="Times New Roman" w:cstheme="minorHAnsi"/>
          <w:lang w:val="en-US"/>
        </w:rPr>
        <w:t>Comune.</w:t>
      </w:r>
    </w:p>
    <w:p w14:paraId="35DAB8A8" w14:textId="77777777" w:rsidR="001A0ECA" w:rsidRDefault="00F9706B">
      <w:pPr>
        <w:pStyle w:val="NoSpacing"/>
        <w:numPr>
          <w:ilvl w:val="0"/>
          <w:numId w:val="17"/>
        </w:numPr>
        <w:jc w:val="both"/>
        <w:rPr>
          <w:rFonts w:eastAsia="Times New Roman" w:cstheme="minorHAnsi"/>
          <w:lang w:val="en-US"/>
        </w:rPr>
      </w:pPr>
      <w:r>
        <w:rPr>
          <w:rFonts w:eastAsia="Times New Roman" w:cstheme="minorHAnsi"/>
          <w:b/>
          <w:bCs/>
          <w:lang w:val="en-US"/>
        </w:rPr>
        <w:t xml:space="preserve">MADR </w:t>
      </w:r>
      <w:r>
        <w:rPr>
          <w:rFonts w:eastAsia="Times New Roman" w:cstheme="minorHAnsi"/>
          <w:lang w:val="en-US"/>
        </w:rPr>
        <w:t>– Ministerul Agriculturii şi Dezvoltării</w:t>
      </w:r>
      <w:r>
        <w:rPr>
          <w:rFonts w:eastAsia="Times New Roman" w:cstheme="minorHAnsi"/>
          <w:spacing w:val="-18"/>
          <w:lang w:val="en-US"/>
        </w:rPr>
        <w:t xml:space="preserve"> </w:t>
      </w:r>
      <w:r>
        <w:rPr>
          <w:rFonts w:eastAsia="Times New Roman" w:cstheme="minorHAnsi"/>
          <w:lang w:val="en-US"/>
        </w:rPr>
        <w:t>Rurale</w:t>
      </w:r>
    </w:p>
    <w:p w14:paraId="22EAD67B"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PNDR </w:t>
      </w:r>
      <w:r>
        <w:rPr>
          <w:rFonts w:eastAsia="Times New Roman" w:cstheme="minorHAnsi"/>
          <w:lang w:val="en-US"/>
        </w:rPr>
        <w:t>– Programul Naţional de Dezvoltare Rurală este documentul pe baza căruia va putea fi accesat Fondul European Agricol pentru Dezvoltare Rurală şi care respectă liniile directoare strategice de dezvoltare rurală ale Uniunii</w:t>
      </w:r>
      <w:r>
        <w:rPr>
          <w:rFonts w:eastAsia="Times New Roman" w:cstheme="minorHAnsi"/>
          <w:spacing w:val="-19"/>
          <w:lang w:val="en-US"/>
        </w:rPr>
        <w:t xml:space="preserve"> </w:t>
      </w:r>
      <w:r>
        <w:rPr>
          <w:rFonts w:eastAsia="Times New Roman" w:cstheme="minorHAnsi"/>
          <w:lang w:val="en-US"/>
        </w:rPr>
        <w:t>Europene;</w:t>
      </w:r>
    </w:p>
    <w:p w14:paraId="2632F12C"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ANSVSA </w:t>
      </w:r>
      <w:r>
        <w:rPr>
          <w:rFonts w:eastAsia="Times New Roman" w:cstheme="minorHAnsi"/>
          <w:lang w:val="en-US"/>
        </w:rPr>
        <w:t>– Autoritatea Națională Sanitară Veterinară și pentru Siguranța</w:t>
      </w:r>
      <w:r>
        <w:rPr>
          <w:rFonts w:eastAsia="Times New Roman" w:cstheme="minorHAnsi"/>
          <w:spacing w:val="-25"/>
          <w:lang w:val="en-US"/>
        </w:rPr>
        <w:t xml:space="preserve"> </w:t>
      </w:r>
      <w:r>
        <w:rPr>
          <w:rFonts w:eastAsia="Times New Roman" w:cstheme="minorHAnsi"/>
          <w:lang w:val="en-US"/>
        </w:rPr>
        <w:t>Alimentelor;</w:t>
      </w:r>
    </w:p>
    <w:p w14:paraId="0B5AD937"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DSVSA </w:t>
      </w:r>
      <w:r>
        <w:rPr>
          <w:rFonts w:eastAsia="Times New Roman" w:cstheme="minorHAnsi"/>
          <w:lang w:val="en-US"/>
        </w:rPr>
        <w:t>– Direcția Sanitară Veterinară și pentru Siguranța</w:t>
      </w:r>
      <w:r>
        <w:rPr>
          <w:rFonts w:eastAsia="Times New Roman" w:cstheme="minorHAnsi"/>
          <w:spacing w:val="-27"/>
          <w:lang w:val="en-US"/>
        </w:rPr>
        <w:t xml:space="preserve"> </w:t>
      </w:r>
      <w:r>
        <w:rPr>
          <w:rFonts w:eastAsia="Times New Roman" w:cstheme="minorHAnsi"/>
          <w:lang w:val="en-US"/>
        </w:rPr>
        <w:t>Alimentelor;</w:t>
      </w:r>
    </w:p>
    <w:p w14:paraId="374BB73F"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b/>
          <w:bCs/>
          <w:lang w:val="en-US"/>
        </w:rPr>
        <w:t xml:space="preserve">DSP </w:t>
      </w:r>
      <w:r>
        <w:rPr>
          <w:rFonts w:eastAsia="Times New Roman" w:cstheme="minorHAnsi"/>
          <w:lang w:val="en-US"/>
        </w:rPr>
        <w:t>– Direcția de Sănătate</w:t>
      </w:r>
      <w:r>
        <w:rPr>
          <w:rFonts w:eastAsia="Times New Roman" w:cstheme="minorHAnsi"/>
          <w:spacing w:val="-15"/>
          <w:lang w:val="en-US"/>
        </w:rPr>
        <w:t xml:space="preserve"> </w:t>
      </w:r>
      <w:r>
        <w:rPr>
          <w:rFonts w:eastAsia="Times New Roman" w:cstheme="minorHAnsi"/>
          <w:lang w:val="en-US"/>
        </w:rPr>
        <w:t>Publică;</w:t>
      </w:r>
    </w:p>
    <w:p w14:paraId="6EC1C26D" w14:textId="77777777" w:rsidR="001A0ECA" w:rsidRDefault="00F9706B">
      <w:pPr>
        <w:pStyle w:val="NoSpacing"/>
        <w:numPr>
          <w:ilvl w:val="0"/>
          <w:numId w:val="17"/>
        </w:numPr>
        <w:jc w:val="both"/>
        <w:rPr>
          <w:rFonts w:eastAsia="Times New Roman" w:cstheme="minorHAnsi"/>
          <w:color w:val="000000"/>
          <w:lang w:val="en-US"/>
        </w:rPr>
      </w:pPr>
      <w:r>
        <w:rPr>
          <w:rFonts w:eastAsia="Times New Roman" w:cstheme="minorHAnsi"/>
          <w:lang w:val="en-US"/>
        </w:rPr>
        <w:t xml:space="preserve">- </w:t>
      </w:r>
      <w:r>
        <w:rPr>
          <w:rFonts w:eastAsia="Times New Roman" w:cstheme="minorHAnsi"/>
          <w:b/>
          <w:bCs/>
          <w:lang w:val="en-US"/>
        </w:rPr>
        <w:t xml:space="preserve">„/” </w:t>
      </w:r>
      <w:r>
        <w:rPr>
          <w:rFonts w:eastAsia="Times New Roman" w:cstheme="minorHAnsi"/>
          <w:lang w:val="en-US"/>
        </w:rPr>
        <w:t xml:space="preserve">– în accepțiunea acestui document, bara oblică reprezintă un semn de punctuație echivalentul  conjucției  „sau”  (se  va  intrepreta  ca  înlocuitor  al  cuvântului  „sau”);      </w:t>
      </w:r>
      <w:r>
        <w:rPr>
          <w:rFonts w:eastAsia="Times New Roman" w:cstheme="minorHAnsi"/>
          <w:spacing w:val="52"/>
          <w:lang w:val="en-US"/>
        </w:rPr>
        <w:t xml:space="preserve"> </w:t>
      </w:r>
      <w:r>
        <w:rPr>
          <w:rFonts w:eastAsia="Times New Roman" w:cstheme="minorHAnsi"/>
          <w:lang w:val="en-US"/>
        </w:rPr>
        <w:t>exemplu:</w:t>
      </w:r>
      <w:r>
        <w:rPr>
          <w:rFonts w:eastAsia="Times New Roman" w:cstheme="minorHAnsi"/>
          <w:color w:val="000000"/>
          <w:lang w:val="en-US"/>
        </w:rPr>
        <w:t xml:space="preserve"> </w:t>
      </w:r>
      <w:r>
        <w:rPr>
          <w:rFonts w:eastAsia="Times New Roman" w:cstheme="minorHAnsi"/>
          <w:lang w:val="en-US"/>
        </w:rPr>
        <w:t>„modernizare</w:t>
      </w:r>
      <w:r>
        <w:rPr>
          <w:rFonts w:eastAsia="Times New Roman" w:cstheme="minorHAnsi"/>
          <w:b/>
          <w:bCs/>
          <w:lang w:val="en-US"/>
        </w:rPr>
        <w:t xml:space="preserve">/ </w:t>
      </w:r>
      <w:r>
        <w:rPr>
          <w:rFonts w:eastAsia="Times New Roman" w:cstheme="minorHAnsi"/>
          <w:lang w:val="en-US"/>
        </w:rPr>
        <w:t xml:space="preserve">extindere” este echivalent cu „modernizare </w:t>
      </w:r>
      <w:r>
        <w:rPr>
          <w:rFonts w:eastAsia="Times New Roman" w:cstheme="minorHAnsi"/>
          <w:b/>
          <w:bCs/>
          <w:lang w:val="en-US"/>
        </w:rPr>
        <w:t xml:space="preserve">sau </w:t>
      </w:r>
      <w:r>
        <w:rPr>
          <w:rFonts w:eastAsia="Times New Roman" w:cstheme="minorHAnsi"/>
          <w:lang w:val="en-US"/>
        </w:rPr>
        <w:t>extindere”;</w:t>
      </w:r>
    </w:p>
    <w:p w14:paraId="1A4CC7EF" w14:textId="77777777" w:rsidR="001A0ECA" w:rsidRDefault="00F9706B">
      <w:pPr>
        <w:pStyle w:val="NoSpacing"/>
        <w:numPr>
          <w:ilvl w:val="0"/>
          <w:numId w:val="18"/>
        </w:numPr>
        <w:rPr>
          <w:rFonts w:cstheme="minorHAnsi"/>
        </w:rPr>
      </w:pPr>
      <w:r>
        <w:rPr>
          <w:rFonts w:cstheme="minorHAnsi"/>
          <w:b/>
        </w:rPr>
        <w:t>LEADER</w:t>
      </w:r>
      <w:r>
        <w:rPr>
          <w:rFonts w:cstheme="minorHAnsi"/>
        </w:rPr>
        <w:t xml:space="preserve"> – Măsură din cadrul PNDR ce are ca obiectiv dezvoltarea comunităților rurale ca urmare a implementării strategiilor elaborate de către GAL. Provine din limba franceză „Liaisons Entre Actions de Developpement de l’Economie Rurale” – „Legături între Acțiuni pentru Dezvoltarea Economiei Rurale”;.</w:t>
      </w:r>
    </w:p>
    <w:p w14:paraId="0E9EEAE0" w14:textId="77777777" w:rsidR="001A0ECA" w:rsidRDefault="001A0ECA">
      <w:pPr>
        <w:pStyle w:val="NoSpacing"/>
        <w:numPr>
          <w:ilvl w:val="0"/>
          <w:numId w:val="18"/>
        </w:numPr>
        <w:rPr>
          <w:highlight w:val="yellow"/>
        </w:rPr>
        <w:sectPr w:rsidR="001A0ECA">
          <w:type w:val="continuous"/>
          <w:pgSz w:w="11910" w:h="16850"/>
          <w:pgMar w:top="900" w:right="980" w:bottom="1020" w:left="980" w:header="270" w:footer="821" w:gutter="0"/>
          <w:cols w:space="720" w:equalWidth="0">
            <w:col w:w="9950"/>
          </w:cols>
          <w:noEndnote/>
        </w:sectPr>
      </w:pPr>
    </w:p>
    <w:p w14:paraId="01A55F0F" w14:textId="77777777" w:rsidR="001A0ECA" w:rsidRDefault="001A0ECA">
      <w:pPr>
        <w:jc w:val="both"/>
        <w:rPr>
          <w:sz w:val="24"/>
          <w:szCs w:val="24"/>
          <w:highlight w:val="yellow"/>
        </w:rPr>
      </w:pPr>
    </w:p>
    <w:p w14:paraId="403C6118" w14:textId="77777777" w:rsidR="001A0ECA" w:rsidRDefault="00F9706B">
      <w:pPr>
        <w:rPr>
          <w:b/>
          <w:sz w:val="24"/>
          <w:szCs w:val="24"/>
          <w:u w:val="single"/>
        </w:rPr>
      </w:pPr>
      <w:r>
        <w:rPr>
          <w:b/>
          <w:sz w:val="24"/>
          <w:szCs w:val="24"/>
        </w:rPr>
        <w:t xml:space="preserve">2. </w:t>
      </w:r>
      <w:r>
        <w:rPr>
          <w:b/>
          <w:sz w:val="24"/>
          <w:szCs w:val="24"/>
          <w:u w:val="single"/>
        </w:rPr>
        <w:t>PREVEDERI GENERALE</w:t>
      </w:r>
    </w:p>
    <w:p w14:paraId="6765BAB9" w14:textId="77777777" w:rsidR="001A0ECA" w:rsidRDefault="00F9706B">
      <w:pPr>
        <w:ind w:firstLine="708"/>
        <w:jc w:val="both"/>
        <w:rPr>
          <w:sz w:val="24"/>
          <w:szCs w:val="24"/>
        </w:rPr>
      </w:pPr>
      <w:r>
        <w:rPr>
          <w:sz w:val="24"/>
          <w:szCs w:val="24"/>
        </w:rPr>
        <w:t xml:space="preserve">La nivelul Teritoriului </w:t>
      </w:r>
      <w:r>
        <w:rPr>
          <w:b/>
          <w:sz w:val="24"/>
          <w:szCs w:val="24"/>
        </w:rPr>
        <w:t>GAL Ținutul Viei și Vinului Vrancea</w:t>
      </w:r>
      <w:r>
        <w:rPr>
          <w:sz w:val="24"/>
          <w:szCs w:val="24"/>
        </w:rPr>
        <w:t xml:space="preserve">  există nevoia realizării investiţiilor în exploataţiile agricole având drept scop modernizarea şi îmbunătăţirea productivităţii şi competitivităţii în sectorul agro-alimentar, agricultura reprezentând la nivelul teritoriului principala ocupaţie şi sursă de venituri pentru populaţie.</w:t>
      </w:r>
    </w:p>
    <w:p w14:paraId="44B92AD1" w14:textId="77777777" w:rsidR="001A0ECA" w:rsidRDefault="00F9706B">
      <w:pPr>
        <w:spacing w:line="240" w:lineRule="auto"/>
        <w:ind w:firstLine="708"/>
        <w:jc w:val="both"/>
        <w:rPr>
          <w:rFonts w:ascii="Calibri" w:eastAsia="Times New Roman" w:hAnsi="Calibri" w:cs="Times New Roman"/>
          <w:sz w:val="24"/>
          <w:szCs w:val="24"/>
          <w:lang w:eastAsia="ro-RO"/>
        </w:rPr>
      </w:pPr>
      <w:r>
        <w:rPr>
          <w:rFonts w:ascii="Calibri" w:eastAsia="Times New Roman" w:hAnsi="Calibri" w:cs="Times New Roman"/>
          <w:sz w:val="24"/>
          <w:szCs w:val="24"/>
          <w:lang w:eastAsia="ro-RO"/>
        </w:rPr>
        <w:t>Analiza diagnostic şi analiza SWOT la nivelul Teritoriului GAL Ținul Viei și Vinului Vrancea  au subliniat nevoia realizării investițiilor în exploatațiile agricole având drept scop modernizarea şi îmbunătățirea productivității şi competitivității în sectorul agro-alimentar, agricultura reprezentând la nivelul teritoriului principala ocupație şi sursă de venituri pentru populație.</w:t>
      </w:r>
    </w:p>
    <w:p w14:paraId="0EAC6514" w14:textId="77777777" w:rsidR="001A0ECA" w:rsidRDefault="00F9706B">
      <w:pPr>
        <w:spacing w:line="240" w:lineRule="auto"/>
        <w:ind w:firstLine="708"/>
        <w:jc w:val="both"/>
        <w:rPr>
          <w:rFonts w:ascii="Calibri" w:eastAsia="Times New Roman" w:hAnsi="Calibri" w:cs="Times New Roman"/>
          <w:sz w:val="24"/>
          <w:szCs w:val="24"/>
          <w:lang w:eastAsia="ro-RO"/>
        </w:rPr>
      </w:pPr>
      <w:r>
        <w:rPr>
          <w:rFonts w:ascii="Calibri" w:eastAsia="Times New Roman" w:hAnsi="Calibri" w:cs="Times New Roman"/>
          <w:sz w:val="24"/>
          <w:szCs w:val="24"/>
          <w:lang w:eastAsia="ro-RO"/>
        </w:rPr>
        <w:t>Gradul scăzut de dotare şi tehnologiile depășite (uzate fizic şi moral), utilizate în majoritatea exploatațiilor agricole din teritoriu, se reflectă în nivelul redus al productivității muncii din sector, în calitatea produselor, afectând mediul şi clima. Prin urmare, se impune introducerea de tehnologii noi, moderne și prietenoase cu mediul , care să contribuie la creșterea nivelului global de performanță al exploatațiilor. Accentul va fi pus, în special, pe exploatațiile de dimensiuni medii, cu potențial de creștere pentru a deveni competitive prin investiții.</w:t>
      </w:r>
    </w:p>
    <w:p w14:paraId="06AE58E1" w14:textId="77777777" w:rsidR="001A0ECA" w:rsidRDefault="00F9706B">
      <w:pPr>
        <w:spacing w:line="240" w:lineRule="auto"/>
        <w:ind w:firstLine="360"/>
        <w:jc w:val="both"/>
        <w:rPr>
          <w:rFonts w:ascii="Calibri" w:eastAsia="Times New Roman" w:hAnsi="Calibri" w:cs="Times New Roman"/>
          <w:sz w:val="24"/>
          <w:szCs w:val="24"/>
          <w:lang w:eastAsia="ro-RO"/>
        </w:rPr>
      </w:pPr>
      <w:r>
        <w:rPr>
          <w:rFonts w:ascii="Calibri" w:eastAsia="Times New Roman" w:hAnsi="Calibri" w:cs="Times New Roman"/>
          <w:sz w:val="24"/>
          <w:szCs w:val="24"/>
          <w:lang w:eastAsia="ro-RO"/>
        </w:rPr>
        <w:t>Creșterea competitivității agriculturii este esențială pentru îmbunătățirea performanței în acest sector şi pentru crearea de locuri de muncă în teritoriul GAL Ținutul Viei și Vinului Vrancea.</w:t>
      </w:r>
      <w:r>
        <w:t xml:space="preserve"> </w:t>
      </w:r>
      <w:r>
        <w:rPr>
          <w:rFonts w:ascii="Calibri" w:eastAsia="Times New Roman" w:hAnsi="Calibri" w:cs="Times New Roman"/>
          <w:sz w:val="24"/>
          <w:szCs w:val="24"/>
          <w:lang w:eastAsia="ro-RO"/>
        </w:rPr>
        <w:t>Pentru accelerarea creșterii economice, este necesară realizarea de investiții pentru îmbunătățirea competitivității în fermele agricole.</w:t>
      </w:r>
    </w:p>
    <w:p w14:paraId="69947472" w14:textId="77777777" w:rsidR="001A0ECA" w:rsidRDefault="001A0ECA">
      <w:pPr>
        <w:jc w:val="both"/>
        <w:rPr>
          <w:sz w:val="24"/>
          <w:szCs w:val="24"/>
          <w:highlight w:val="yellow"/>
        </w:rPr>
      </w:pPr>
    </w:p>
    <w:p w14:paraId="7F4428E7" w14:textId="77777777" w:rsidR="001A0ECA" w:rsidRDefault="00F9706B">
      <w:pPr>
        <w:pStyle w:val="ListParagraph"/>
        <w:ind w:left="360"/>
        <w:jc w:val="both"/>
        <w:rPr>
          <w:b/>
          <w:sz w:val="24"/>
          <w:szCs w:val="24"/>
        </w:rPr>
      </w:pPr>
      <w:r>
        <w:rPr>
          <w:b/>
          <w:sz w:val="24"/>
          <w:szCs w:val="24"/>
        </w:rPr>
        <w:t xml:space="preserve">2.1  Contribuţia Măsurii </w:t>
      </w:r>
      <w:r>
        <w:rPr>
          <w:b/>
          <w:i/>
          <w:color w:val="000000" w:themeColor="text1"/>
          <w:sz w:val="24"/>
          <w:szCs w:val="24"/>
        </w:rPr>
        <w:t>M1/2A: ”Sprijin pentru modernizarea fermelor agricole</w:t>
      </w:r>
      <w:r>
        <w:rPr>
          <w:b/>
          <w:color w:val="000000" w:themeColor="text1"/>
          <w:sz w:val="24"/>
          <w:szCs w:val="24"/>
        </w:rPr>
        <w:t>”  la do</w:t>
      </w:r>
      <w:r>
        <w:rPr>
          <w:b/>
          <w:sz w:val="24"/>
          <w:szCs w:val="24"/>
        </w:rPr>
        <w:t>meniile de intervenție:</w:t>
      </w:r>
    </w:p>
    <w:p w14:paraId="74E230E8" w14:textId="77777777" w:rsidR="001A0ECA" w:rsidRDefault="00F9706B">
      <w:pPr>
        <w:widowControl w:val="0"/>
        <w:autoSpaceDE w:val="0"/>
        <w:autoSpaceDN w:val="0"/>
        <w:adjustRightInd w:val="0"/>
        <w:spacing w:line="240" w:lineRule="auto"/>
        <w:jc w:val="both"/>
        <w:rPr>
          <w:rFonts w:eastAsia="Times New Roman" w:cstheme="minorHAnsi"/>
          <w:i/>
          <w:sz w:val="24"/>
          <w:szCs w:val="24"/>
          <w:lang w:eastAsia="ro-RO"/>
        </w:rPr>
      </w:pPr>
      <w:r>
        <w:rPr>
          <w:rFonts w:cstheme="minorHAnsi"/>
          <w:color w:val="000000" w:themeColor="text1"/>
          <w:sz w:val="24"/>
          <w:szCs w:val="24"/>
        </w:rPr>
        <w:t xml:space="preserve">Măsura </w:t>
      </w:r>
      <w:r>
        <w:rPr>
          <w:rFonts w:cstheme="minorHAnsi"/>
          <w:b/>
          <w:i/>
          <w:color w:val="000000" w:themeColor="text1"/>
          <w:sz w:val="24"/>
          <w:szCs w:val="24"/>
        </w:rPr>
        <w:t>M1/2A: ”Sprijin pentru modernizarea fermelor agricole”</w:t>
      </w:r>
      <w:r>
        <w:rPr>
          <w:rFonts w:cstheme="minorHAnsi"/>
          <w:color w:val="000000" w:themeColor="text1"/>
          <w:sz w:val="24"/>
          <w:szCs w:val="24"/>
        </w:rPr>
        <w:t xml:space="preserve">  </w:t>
      </w:r>
      <w:r>
        <w:rPr>
          <w:rFonts w:cstheme="minorHAnsi"/>
          <w:sz w:val="24"/>
          <w:szCs w:val="24"/>
        </w:rPr>
        <w:t xml:space="preserve">se încadrează, conform Regulamentului (CE) 1305/ 2013,  în art. 17: </w:t>
      </w:r>
      <w:r>
        <w:rPr>
          <w:rFonts w:eastAsia="Times New Roman" w:cstheme="minorHAnsi"/>
          <w:sz w:val="24"/>
          <w:szCs w:val="24"/>
          <w:lang w:eastAsia="ro-RO"/>
        </w:rPr>
        <w:t>Investiţii în active fizice alin. (1) lit. a şi b, alin. (2), alin. (3)</w:t>
      </w:r>
      <w:r>
        <w:rPr>
          <w:rFonts w:cstheme="minorHAnsi"/>
          <w:sz w:val="24"/>
          <w:szCs w:val="24"/>
        </w:rPr>
        <w:t xml:space="preserve"> și contribuie la domeniul de intervenție DI – 2A -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r>
        <w:rPr>
          <w:rFonts w:eastAsia="Times New Roman" w:cstheme="minorHAnsi"/>
          <w:i/>
          <w:sz w:val="24"/>
          <w:szCs w:val="24"/>
          <w:lang w:eastAsia="ro-RO"/>
        </w:rPr>
        <w:t>.</w:t>
      </w:r>
    </w:p>
    <w:p w14:paraId="247B3263" w14:textId="77777777" w:rsidR="001A0ECA" w:rsidRDefault="00F9706B">
      <w:pPr>
        <w:widowControl w:val="0"/>
        <w:autoSpaceDE w:val="0"/>
        <w:autoSpaceDN w:val="0"/>
        <w:adjustRightInd w:val="0"/>
        <w:spacing w:line="240" w:lineRule="auto"/>
        <w:jc w:val="both"/>
        <w:rPr>
          <w:rFonts w:ascii="Calibri" w:eastAsia="Times New Roman" w:hAnsi="Calibri" w:cs="Times New Roman"/>
          <w:i/>
          <w:lang w:eastAsia="ro-RO"/>
        </w:rPr>
      </w:pPr>
      <w:r>
        <w:rPr>
          <w:rFonts w:ascii="Calibri" w:eastAsia="Times New Roman" w:hAnsi="Calibri" w:cs="Times New Roman"/>
          <w:b/>
          <w:i/>
          <w:lang w:eastAsia="ro-RO"/>
        </w:rPr>
        <w:t>”</w:t>
      </w:r>
      <w:r>
        <w:rPr>
          <w:rFonts w:ascii="Calibri" w:eastAsia="Times New Roman" w:hAnsi="Calibri" w:cs="Times New Roman"/>
          <w:b/>
          <w:i/>
          <w:u w:val="single"/>
          <w:lang w:eastAsia="ro-RO"/>
        </w:rPr>
        <w:t>Alin. (1)</w:t>
      </w:r>
      <w:r>
        <w:rPr>
          <w:rFonts w:ascii="Calibri" w:eastAsia="Times New Roman" w:hAnsi="Calibri" w:cs="Times New Roman"/>
          <w:i/>
          <w:u w:val="single"/>
          <w:lang w:eastAsia="ro-RO"/>
        </w:rPr>
        <w:t>În cadrul acestei măsuri se acordă sprijin pentru investiții tangibile și/sau intangibile care</w:t>
      </w:r>
      <w:r>
        <w:rPr>
          <w:rFonts w:ascii="Calibri" w:eastAsia="Times New Roman" w:hAnsi="Calibri" w:cs="Times New Roman"/>
          <w:i/>
          <w:lang w:eastAsia="ro-RO"/>
        </w:rPr>
        <w:t>:</w:t>
      </w:r>
    </w:p>
    <w:p w14:paraId="2548CE6B" w14:textId="77777777" w:rsidR="001A0ECA" w:rsidRDefault="00F9706B">
      <w:pPr>
        <w:widowControl w:val="0"/>
        <w:autoSpaceDE w:val="0"/>
        <w:autoSpaceDN w:val="0"/>
        <w:adjustRightInd w:val="0"/>
        <w:spacing w:line="240" w:lineRule="auto"/>
        <w:jc w:val="both"/>
        <w:rPr>
          <w:rFonts w:ascii="Calibri" w:eastAsia="Times New Roman" w:hAnsi="Calibri" w:cs="Times New Roman"/>
          <w:i/>
          <w:u w:val="single"/>
          <w:lang w:eastAsia="ro-RO"/>
        </w:rPr>
      </w:pPr>
      <w:r>
        <w:rPr>
          <w:rFonts w:ascii="Calibri" w:eastAsia="Times New Roman" w:hAnsi="Calibri" w:cs="Times New Roman"/>
          <w:b/>
          <w:i/>
          <w:u w:val="single"/>
          <w:lang w:eastAsia="ro-RO"/>
        </w:rPr>
        <w:t>a)</w:t>
      </w:r>
      <w:r>
        <w:rPr>
          <w:rFonts w:ascii="Calibri" w:eastAsia="Times New Roman" w:hAnsi="Calibri" w:cs="Times New Roman"/>
          <w:i/>
          <w:u w:val="single"/>
          <w:lang w:eastAsia="ro-RO"/>
        </w:rPr>
        <w:t xml:space="preserve"> ameliorează nivelul global de performanță şi de durabilitate al exploatației agricole;</w:t>
      </w:r>
    </w:p>
    <w:p w14:paraId="7523992A" w14:textId="77777777" w:rsidR="001A0ECA" w:rsidRDefault="00F9706B">
      <w:pPr>
        <w:widowControl w:val="0"/>
        <w:autoSpaceDE w:val="0"/>
        <w:autoSpaceDN w:val="0"/>
        <w:adjustRightInd w:val="0"/>
        <w:spacing w:line="240" w:lineRule="auto"/>
        <w:jc w:val="both"/>
        <w:rPr>
          <w:rFonts w:ascii="Calibri" w:eastAsia="Times New Roman" w:hAnsi="Calibri" w:cs="Times New Roman"/>
          <w:i/>
          <w:u w:val="single"/>
          <w:lang w:eastAsia="ro-RO"/>
        </w:rPr>
      </w:pPr>
      <w:r>
        <w:rPr>
          <w:rFonts w:ascii="Calibri" w:eastAsia="Times New Roman" w:hAnsi="Calibri" w:cs="Times New Roman"/>
          <w:b/>
          <w:i/>
          <w:u w:val="single"/>
          <w:lang w:eastAsia="ro-RO"/>
        </w:rPr>
        <w:t>b)</w:t>
      </w:r>
      <w:r>
        <w:rPr>
          <w:rFonts w:ascii="Calibri" w:eastAsia="Times New Roman" w:hAnsi="Calibri" w:cs="Times New Roman"/>
          <w:i/>
          <w:u w:val="single"/>
          <w:lang w:eastAsia="ro-RO"/>
        </w:rPr>
        <w:t xml:space="preserve"> vizează prelucrarea, comercializarea şi/sau dezvoltarea produselor agricole care fac obiectul anexei I la tratat sau ale bumbacului, cu excepția produselor pescărești; rezultatul procesului de producție poate fi un produs care nu face obiectul anexei respective;</w:t>
      </w:r>
    </w:p>
    <w:p w14:paraId="71B7C63C" w14:textId="77777777" w:rsidR="001A0ECA" w:rsidRDefault="00F9706B">
      <w:pPr>
        <w:widowControl w:val="0"/>
        <w:autoSpaceDE w:val="0"/>
        <w:autoSpaceDN w:val="0"/>
        <w:adjustRightInd w:val="0"/>
        <w:spacing w:line="240" w:lineRule="auto"/>
        <w:jc w:val="both"/>
        <w:rPr>
          <w:rFonts w:ascii="Calibri" w:eastAsia="Times New Roman" w:hAnsi="Calibri" w:cs="Times New Roman"/>
          <w:i/>
          <w:lang w:eastAsia="ro-RO"/>
        </w:rPr>
      </w:pPr>
      <w:r>
        <w:rPr>
          <w:rFonts w:ascii="Calibri" w:eastAsia="Times New Roman" w:hAnsi="Calibri" w:cs="Times New Roman"/>
          <w:b/>
          <w:i/>
          <w:u w:val="single"/>
          <w:lang w:eastAsia="ro-RO"/>
        </w:rPr>
        <w:t>Alin.(2)</w:t>
      </w:r>
      <w:r>
        <w:rPr>
          <w:rFonts w:ascii="Calibri" w:eastAsia="Times New Roman" w:hAnsi="Calibri" w:cs="Times New Roman"/>
          <w:i/>
          <w:u w:val="single"/>
          <w:lang w:eastAsia="ro-RO"/>
        </w:rPr>
        <w:t xml:space="preserve"> Sprijinul prevăzut la alineatul (1) litera (a) este acordat fermierilor sau grupurilor de fermieri</w:t>
      </w:r>
      <w:r>
        <w:rPr>
          <w:rFonts w:ascii="Calibri" w:eastAsia="Times New Roman" w:hAnsi="Calibri" w:cs="Times New Roman"/>
          <w:i/>
          <w:lang w:eastAsia="ro-RO"/>
        </w:rPr>
        <w:t>.</w:t>
      </w:r>
    </w:p>
    <w:p w14:paraId="323CCDE1" w14:textId="77777777" w:rsidR="001A0ECA" w:rsidRDefault="00F9706B">
      <w:pPr>
        <w:widowControl w:val="0"/>
        <w:autoSpaceDE w:val="0"/>
        <w:autoSpaceDN w:val="0"/>
        <w:adjustRightInd w:val="0"/>
        <w:spacing w:line="240" w:lineRule="auto"/>
        <w:jc w:val="both"/>
        <w:rPr>
          <w:rFonts w:ascii="Calibri" w:eastAsia="Times New Roman" w:hAnsi="Calibri" w:cs="Times New Roman"/>
          <w:i/>
          <w:lang w:eastAsia="ro-RO"/>
        </w:rPr>
      </w:pPr>
      <w:r>
        <w:rPr>
          <w:rFonts w:ascii="Calibri" w:eastAsia="Times New Roman" w:hAnsi="Calibri" w:cs="Times New Roman"/>
          <w:i/>
          <w:lang w:eastAsia="ro-RO"/>
        </w:rPr>
        <w:t>În cazul investițiilor vizând sprijinirea restructurării exploatațiilor, statele membre direcționează sprijinul către exploatații în conformitate cu analiza SWOT realizată în legătură cu prioritatea Uniunii în materie de dezvoltare rurală intitulată "creșterea viabilităţii exploataţiilor şi a competitivităţii tuturor tipurilor de agricultură în toate regiunile şi promovarea tehnologiilor agricole inovatoare şi a gestionării durabile a pădurilor".</w:t>
      </w:r>
    </w:p>
    <w:p w14:paraId="61B301BC" w14:textId="77777777" w:rsidR="001A0ECA" w:rsidRDefault="00F9706B">
      <w:pPr>
        <w:widowControl w:val="0"/>
        <w:autoSpaceDE w:val="0"/>
        <w:autoSpaceDN w:val="0"/>
        <w:adjustRightInd w:val="0"/>
        <w:spacing w:line="240" w:lineRule="auto"/>
        <w:jc w:val="both"/>
        <w:rPr>
          <w:rFonts w:ascii="Calibri" w:eastAsia="Times New Roman" w:hAnsi="Calibri" w:cs="Times New Roman"/>
          <w:i/>
          <w:lang w:eastAsia="ro-RO"/>
        </w:rPr>
      </w:pPr>
      <w:r>
        <w:rPr>
          <w:rFonts w:ascii="Calibri" w:eastAsia="Times New Roman" w:hAnsi="Calibri" w:cs="Times New Roman"/>
          <w:b/>
          <w:i/>
          <w:u w:val="single"/>
          <w:lang w:eastAsia="ro-RO"/>
        </w:rPr>
        <w:t>Alin.(3)</w:t>
      </w:r>
      <w:r>
        <w:rPr>
          <w:rFonts w:ascii="Calibri" w:eastAsia="Times New Roman" w:hAnsi="Calibri" w:cs="Times New Roman"/>
          <w:i/>
          <w:u w:val="single"/>
          <w:lang w:eastAsia="ro-RO"/>
        </w:rPr>
        <w:t xml:space="preserve"> Sprijinul prevăzut la alineatul (1) literele (a) şi (b) este limitat la ratele maxime ale sprijinului prevăzute în anexa II</w:t>
      </w:r>
      <w:r>
        <w:rPr>
          <w:rFonts w:ascii="Calibri" w:eastAsia="Times New Roman" w:hAnsi="Calibri" w:cs="Times New Roman"/>
          <w:i/>
          <w:lang w:eastAsia="ro-RO"/>
        </w:rPr>
        <w:t>. Respectivele rate maxime pot fi majorate în cazul tinerilor fermieri, al investițiilor colective, inclusiv cele legate de o fuziune a unor organizații de producători, şi al proiectelor integrate care implică acordarea de sprijin în cadrul mai multor măsuri, al investițiilor în zone care se confruntă cu constrângeri naturale şi alte constrângeri specifice, menționate la articolul 32, al investițiilor legate de operațiunile care fac obiectul articolelor 28 şi 29 şi al operațiunilor care beneficiază de sprijin în cadrul PEI privind productivitatea şi durabilitatea agriculturii, în conformitate cu ratele sprijinului prevăzute în anexa II. Cu toate acestea, rata maximă a sprijinului combinat nu poate depăși 90 %.</w:t>
      </w:r>
      <w:r>
        <w:rPr>
          <w:rFonts w:ascii="Calibri" w:eastAsia="Times New Roman" w:hAnsi="Calibri" w:cs="Times New Roman"/>
          <w:b/>
          <w:i/>
          <w:lang w:eastAsia="ro-RO"/>
        </w:rPr>
        <w:t>”</w:t>
      </w:r>
    </w:p>
    <w:p w14:paraId="2B5670B3" w14:textId="77777777" w:rsidR="001A0ECA" w:rsidRDefault="001A0ECA">
      <w:pPr>
        <w:widowControl w:val="0"/>
        <w:autoSpaceDE w:val="0"/>
        <w:autoSpaceDN w:val="0"/>
        <w:adjustRightInd w:val="0"/>
        <w:spacing w:line="240" w:lineRule="auto"/>
        <w:jc w:val="both"/>
        <w:rPr>
          <w:rFonts w:eastAsia="Times New Roman" w:cstheme="minorHAnsi"/>
          <w:i/>
          <w:sz w:val="24"/>
          <w:szCs w:val="24"/>
          <w:lang w:eastAsia="ro-RO"/>
        </w:rPr>
      </w:pPr>
    </w:p>
    <w:p w14:paraId="2E2E4FFB" w14:textId="77777777" w:rsidR="001A0ECA" w:rsidRDefault="00F9706B">
      <w:pPr>
        <w:ind w:firstLine="708"/>
        <w:jc w:val="both"/>
        <w:rPr>
          <w:rFonts w:cstheme="minorHAnsi"/>
          <w:i/>
          <w:sz w:val="24"/>
          <w:szCs w:val="24"/>
        </w:rPr>
      </w:pPr>
      <w:r>
        <w:rPr>
          <w:rFonts w:cstheme="minorHAnsi"/>
          <w:i/>
          <w:sz w:val="24"/>
          <w:szCs w:val="24"/>
        </w:rPr>
        <w:t xml:space="preserve">Măsura contribuie  secundar  la  Domeniul  de Interventie: </w:t>
      </w:r>
      <w:r>
        <w:rPr>
          <w:rFonts w:eastAsia="Calibri" w:cstheme="minorHAnsi"/>
          <w:b/>
          <w:bCs/>
          <w:sz w:val="24"/>
          <w:szCs w:val="24"/>
        </w:rPr>
        <w:t xml:space="preserve">3A) </w:t>
      </w:r>
      <w:r>
        <w:rPr>
          <w:rFonts w:eastAsia="Calibri" w:cstheme="minorHAnsi"/>
          <w:bCs/>
          <w:sz w:val="24"/>
          <w:szCs w:val="24"/>
        </w:rPr>
        <w:t>î</w:t>
      </w:r>
      <w:r>
        <w:rPr>
          <w:rFonts w:eastAsia="Times New Roman" w:cstheme="minorHAnsi"/>
          <w:sz w:val="24"/>
          <w:szCs w:val="24"/>
        </w:rPr>
        <w:t xml:space="preserve">mbunătățirea competitivității producătorilor primari printr-o mai bună integrare a acestora în lanțul agroalimentar prin intermediul schemelor de calitate, al creșterii valorii adăugate a produselor agricole, al promovării pe piețele locale și în cadrul circuitelor scurte de aprovizionare, al grupurilor și organizațiilor de producători și al organizațiilor interprofesionale; </w:t>
      </w:r>
      <w:r>
        <w:rPr>
          <w:rFonts w:eastAsia="Calibri" w:cstheme="minorHAnsi"/>
          <w:b/>
          <w:sz w:val="24"/>
          <w:szCs w:val="24"/>
        </w:rPr>
        <w:t>5C)</w:t>
      </w:r>
      <w:r>
        <w:rPr>
          <w:rFonts w:eastAsia="Calibri" w:cstheme="minorHAnsi"/>
          <w:sz w:val="24"/>
          <w:szCs w:val="24"/>
        </w:rPr>
        <w:t xml:space="preserve"> Facilitarea furnizării şi a utilizării surselor regenerabile de energie, a sub-produselor, a deşeurilor şi reziduurilor şi a altor materii prime nealimentare, în scopul bio-economiei</w:t>
      </w:r>
      <w:r>
        <w:rPr>
          <w:rFonts w:cstheme="minorHAnsi"/>
          <w:i/>
          <w:sz w:val="24"/>
          <w:szCs w:val="24"/>
        </w:rPr>
        <w:t>.</w:t>
      </w:r>
    </w:p>
    <w:p w14:paraId="41BF1891" w14:textId="77777777" w:rsidR="001A0ECA" w:rsidRDefault="00F9706B">
      <w:pPr>
        <w:jc w:val="both"/>
        <w:rPr>
          <w:b/>
          <w:sz w:val="24"/>
          <w:szCs w:val="24"/>
        </w:rPr>
      </w:pPr>
      <w:r>
        <w:rPr>
          <w:b/>
          <w:sz w:val="24"/>
          <w:szCs w:val="24"/>
        </w:rPr>
        <w:t>Obiective generale:</w:t>
      </w:r>
    </w:p>
    <w:p w14:paraId="5B1E37FC" w14:textId="77777777" w:rsidR="001A0ECA" w:rsidRDefault="00F9706B">
      <w:pPr>
        <w:ind w:firstLine="708"/>
        <w:jc w:val="both"/>
        <w:rPr>
          <w:sz w:val="24"/>
          <w:szCs w:val="24"/>
        </w:rPr>
      </w:pPr>
      <w:r>
        <w:rPr>
          <w:sz w:val="24"/>
          <w:szCs w:val="24"/>
        </w:rPr>
        <w:t>Măsurii M1/2A: ”Sprijin pentru modernizarea fermelor agricole”</w:t>
      </w:r>
      <w:r>
        <w:rPr>
          <w:rFonts w:ascii="Calibri" w:hAnsi="Calibri"/>
          <w:sz w:val="24"/>
          <w:szCs w:val="24"/>
        </w:rPr>
        <w:t xml:space="preserve"> </w:t>
      </w:r>
      <w:r>
        <w:rPr>
          <w:sz w:val="24"/>
          <w:szCs w:val="24"/>
        </w:rPr>
        <w:t xml:space="preserve"> contribuie la atingerea obiectivului de dezvoltare rurală: </w:t>
      </w:r>
    </w:p>
    <w:p w14:paraId="31569910" w14:textId="77777777" w:rsidR="001A0ECA" w:rsidRDefault="00F9706B">
      <w:pPr>
        <w:jc w:val="both"/>
        <w:rPr>
          <w:sz w:val="24"/>
          <w:szCs w:val="24"/>
        </w:rPr>
      </w:pPr>
      <w:r>
        <w:rPr>
          <w:sz w:val="24"/>
          <w:szCs w:val="24"/>
        </w:rPr>
        <w:tab/>
        <w:t xml:space="preserve">(a)   Favorizarea competitivităţii agriculturii; </w:t>
      </w:r>
    </w:p>
    <w:p w14:paraId="623ABE79" w14:textId="77777777" w:rsidR="001A0ECA" w:rsidRDefault="00F9706B">
      <w:pPr>
        <w:ind w:firstLine="708"/>
        <w:jc w:val="both"/>
        <w:rPr>
          <w:sz w:val="24"/>
          <w:szCs w:val="24"/>
        </w:rPr>
      </w:pPr>
      <w:r>
        <w:rPr>
          <w:sz w:val="24"/>
          <w:szCs w:val="24"/>
        </w:rPr>
        <w:t>(b) Asigurarea gestionării durabile a resurselor naturale și combaterea schimbărilor climatice prevăzut în Regulamentului UE nr.1305/2013, în art.4.</w:t>
      </w:r>
    </w:p>
    <w:p w14:paraId="02AA02A0" w14:textId="77777777" w:rsidR="001A0ECA" w:rsidRDefault="001A0ECA">
      <w:pPr>
        <w:jc w:val="both"/>
        <w:rPr>
          <w:sz w:val="24"/>
          <w:szCs w:val="24"/>
        </w:rPr>
      </w:pPr>
    </w:p>
    <w:p w14:paraId="4F335F5C" w14:textId="77777777" w:rsidR="001A0ECA" w:rsidRDefault="00F9706B">
      <w:pPr>
        <w:jc w:val="both"/>
        <w:rPr>
          <w:b/>
          <w:sz w:val="24"/>
          <w:szCs w:val="24"/>
        </w:rPr>
      </w:pPr>
      <w:r>
        <w:rPr>
          <w:b/>
          <w:sz w:val="24"/>
          <w:szCs w:val="24"/>
        </w:rPr>
        <w:t>Obiective specifice:</w:t>
      </w:r>
    </w:p>
    <w:p w14:paraId="00DE1ED9" w14:textId="77777777" w:rsidR="001A0ECA" w:rsidRDefault="00F9706B">
      <w:pPr>
        <w:pStyle w:val="ListParagraph"/>
        <w:numPr>
          <w:ilvl w:val="0"/>
          <w:numId w:val="2"/>
        </w:numPr>
        <w:jc w:val="both"/>
        <w:rPr>
          <w:rFonts w:asciiTheme="minorHAnsi" w:eastAsiaTheme="minorHAnsi" w:hAnsiTheme="minorHAnsi" w:cstheme="minorBidi"/>
          <w:sz w:val="24"/>
          <w:szCs w:val="24"/>
        </w:rPr>
      </w:pPr>
      <w:r>
        <w:rPr>
          <w:rFonts w:asciiTheme="minorHAnsi" w:eastAsiaTheme="minorHAnsi" w:hAnsiTheme="minorHAnsi" w:cstheme="minorBidi"/>
          <w:sz w:val="24"/>
          <w:szCs w:val="24"/>
        </w:rPr>
        <w:t>Îmbunătăţirea performanţelor generale ale exploataţiilor agricole prin creşterea competitivităţii activităţii agricole, a diversificării activităților agricole şi a creșterii calităţii produselor obţinute în teritoriul GAL Ținul Viei și Vinului Vrancea;</w:t>
      </w:r>
    </w:p>
    <w:p w14:paraId="64522DD1" w14:textId="77777777" w:rsidR="001A0ECA" w:rsidRDefault="00F9706B">
      <w:pPr>
        <w:pStyle w:val="ListParagraph"/>
        <w:numPr>
          <w:ilvl w:val="0"/>
          <w:numId w:val="2"/>
        </w:numPr>
        <w:jc w:val="both"/>
        <w:rPr>
          <w:rFonts w:asciiTheme="minorHAnsi" w:eastAsiaTheme="minorHAnsi" w:hAnsiTheme="minorHAnsi" w:cstheme="minorBidi"/>
          <w:sz w:val="24"/>
          <w:szCs w:val="24"/>
        </w:rPr>
      </w:pPr>
      <w:r>
        <w:rPr>
          <w:rFonts w:asciiTheme="minorHAnsi" w:eastAsiaTheme="minorHAnsi" w:hAnsiTheme="minorHAnsi" w:cstheme="minorBidi"/>
          <w:sz w:val="24"/>
          <w:szCs w:val="24"/>
        </w:rPr>
        <w:t>Încurajarea exploatațiilor de dimensiuni mici și medii în vederea transformării acestora în exploatații comerciale în teritoriul GAL Ținul Viei și Vinului Vrancea;</w:t>
      </w:r>
    </w:p>
    <w:p w14:paraId="3FB4939A" w14:textId="77777777" w:rsidR="001A0ECA" w:rsidRDefault="00F9706B">
      <w:pPr>
        <w:pStyle w:val="ListParagraph"/>
        <w:numPr>
          <w:ilvl w:val="0"/>
          <w:numId w:val="2"/>
        </w:numPr>
        <w:jc w:val="both"/>
        <w:rPr>
          <w:rFonts w:asciiTheme="minorHAnsi" w:eastAsiaTheme="minorHAnsi" w:hAnsiTheme="minorHAnsi" w:cstheme="minorBidi"/>
          <w:sz w:val="24"/>
          <w:szCs w:val="24"/>
        </w:rPr>
      </w:pPr>
      <w:r>
        <w:rPr>
          <w:rFonts w:asciiTheme="minorHAnsi" w:eastAsiaTheme="minorHAnsi" w:hAnsiTheme="minorHAnsi" w:cstheme="minorBidi"/>
          <w:sz w:val="24"/>
          <w:szCs w:val="24"/>
        </w:rPr>
        <w:t>Respectarea standardelor comunitare aplicabile tuturor tipurilor de investiţii;</w:t>
      </w:r>
    </w:p>
    <w:p w14:paraId="0D8F56BC" w14:textId="77777777" w:rsidR="001A0ECA" w:rsidRDefault="00F9706B">
      <w:pPr>
        <w:pStyle w:val="ListParagraph"/>
        <w:numPr>
          <w:ilvl w:val="0"/>
          <w:numId w:val="2"/>
        </w:numPr>
        <w:jc w:val="both"/>
        <w:rPr>
          <w:rFonts w:asciiTheme="minorHAnsi" w:eastAsiaTheme="minorHAnsi" w:hAnsiTheme="minorHAnsi" w:cstheme="minorBidi"/>
          <w:sz w:val="24"/>
          <w:szCs w:val="24"/>
        </w:rPr>
      </w:pPr>
      <w:r>
        <w:rPr>
          <w:rFonts w:asciiTheme="minorHAnsi" w:eastAsiaTheme="minorHAnsi" w:hAnsiTheme="minorHAnsi" w:cstheme="minorBidi"/>
          <w:sz w:val="24"/>
          <w:szCs w:val="24"/>
        </w:rPr>
        <w:t>Creşterea valorii adăugate a produselor agricole prin procesarea produselor la nivelul fermei şi comercializarea directă a acestora în vederea creării și promovării lanțurilor alimentare integrate.</w:t>
      </w:r>
    </w:p>
    <w:p w14:paraId="5F6B4563" w14:textId="77777777" w:rsidR="001A0ECA" w:rsidRDefault="001A0ECA">
      <w:pPr>
        <w:spacing w:after="0" w:line="240" w:lineRule="auto"/>
        <w:jc w:val="both"/>
        <w:rPr>
          <w:b/>
          <w:sz w:val="24"/>
          <w:szCs w:val="24"/>
        </w:rPr>
      </w:pPr>
    </w:p>
    <w:p w14:paraId="3151DAA8" w14:textId="77777777" w:rsidR="001A0ECA" w:rsidRDefault="00F9706B">
      <w:pPr>
        <w:spacing w:after="0" w:line="240" w:lineRule="auto"/>
        <w:jc w:val="both"/>
        <w:rPr>
          <w:b/>
          <w:sz w:val="24"/>
          <w:szCs w:val="24"/>
        </w:rPr>
      </w:pPr>
      <w:r>
        <w:rPr>
          <w:b/>
          <w:sz w:val="24"/>
          <w:szCs w:val="24"/>
        </w:rPr>
        <w:t>Obiectivele transversale:</w:t>
      </w:r>
    </w:p>
    <w:p w14:paraId="2C3E23E4" w14:textId="77777777" w:rsidR="001A0ECA" w:rsidRDefault="00F9706B">
      <w:pPr>
        <w:ind w:firstLine="708"/>
        <w:jc w:val="both"/>
        <w:rPr>
          <w:sz w:val="24"/>
          <w:szCs w:val="24"/>
        </w:rPr>
      </w:pPr>
      <w:r>
        <w:rPr>
          <w:sz w:val="24"/>
          <w:szCs w:val="24"/>
        </w:rPr>
        <w:t xml:space="preserve">Măsura </w:t>
      </w:r>
      <w:r>
        <w:rPr>
          <w:b/>
          <w:sz w:val="24"/>
          <w:szCs w:val="24"/>
        </w:rPr>
        <w:t xml:space="preserve">M1/2A </w:t>
      </w:r>
      <w:r>
        <w:rPr>
          <w:rFonts w:ascii="Calibri" w:hAnsi="Calibri"/>
          <w:b/>
          <w:sz w:val="24"/>
          <w:szCs w:val="24"/>
        </w:rPr>
        <w:t>– ”Sprijin pentru modernizarea fermelor agricole”</w:t>
      </w:r>
      <w:r>
        <w:rPr>
          <w:rFonts w:ascii="Calibri" w:hAnsi="Calibri"/>
          <w:sz w:val="24"/>
          <w:szCs w:val="24"/>
        </w:rPr>
        <w:t xml:space="preserve"> </w:t>
      </w:r>
      <w:r>
        <w:rPr>
          <w:sz w:val="24"/>
          <w:szCs w:val="24"/>
        </w:rPr>
        <w:t xml:space="preserve">contribuie la obiectivele transversale ale </w:t>
      </w:r>
      <w:r>
        <w:rPr>
          <w:rFonts w:ascii="Calibri" w:hAnsi="Calibri"/>
          <w:sz w:val="24"/>
          <w:szCs w:val="24"/>
        </w:rPr>
        <w:t>Regulamentului UE nr.1305/2013</w:t>
      </w:r>
      <w:r>
        <w:rPr>
          <w:sz w:val="24"/>
          <w:szCs w:val="24"/>
        </w:rPr>
        <w:t>:</w:t>
      </w:r>
    </w:p>
    <w:p w14:paraId="66F3B8E5" w14:textId="77777777" w:rsidR="001A0ECA" w:rsidRDefault="00F9706B">
      <w:pPr>
        <w:widowControl w:val="0"/>
        <w:autoSpaceDE w:val="0"/>
        <w:autoSpaceDN w:val="0"/>
        <w:adjustRightInd w:val="0"/>
        <w:spacing w:after="0" w:line="276" w:lineRule="auto"/>
        <w:ind w:firstLine="708"/>
        <w:jc w:val="both"/>
        <w:rPr>
          <w:rFonts w:eastAsia="Times New Roman" w:cstheme="minorHAnsi"/>
          <w:sz w:val="24"/>
          <w:lang w:val="it-IT" w:eastAsia="ro-RO"/>
        </w:rPr>
      </w:pPr>
      <w:r>
        <w:rPr>
          <w:rFonts w:eastAsia="Times New Roman" w:cstheme="minorHAnsi"/>
          <w:b/>
          <w:sz w:val="24"/>
          <w:lang w:val="it-IT" w:eastAsia="ro-RO"/>
        </w:rPr>
        <w:t xml:space="preserve">Mediu și climă. </w:t>
      </w:r>
      <w:r>
        <w:rPr>
          <w:rFonts w:eastAsia="Times New Roman" w:cstheme="minorHAnsi"/>
          <w:sz w:val="24"/>
          <w:lang w:val="it-IT" w:eastAsia="ro-RO"/>
        </w:rPr>
        <w:t>În cadrul acestei măsuri se vor încuraja investițiile ce vizează eficientizarea/economisirea consumului de apă, utilizarea energiei regenerabile în sectorul agro-alimentar, prelucrarea deșeurilor, a reziduurilor precum şi reducerea emisiilor de gaze cu efect de seră şi de amoniac în agricultură, inclusiv în sectorul pomicol. Investițiile în sistemele de irigații vor fi realizate în conformitate cu prevederile planurilor de management ale bazinelor hidrografice potrivit Directivei Cadru Apă, asigurând contorizarea și eficientizarea consumului de apă și energie.</w:t>
      </w:r>
    </w:p>
    <w:p w14:paraId="2F090594" w14:textId="77777777" w:rsidR="001A0ECA" w:rsidRDefault="00F9706B">
      <w:pPr>
        <w:widowControl w:val="0"/>
        <w:autoSpaceDE w:val="0"/>
        <w:autoSpaceDN w:val="0"/>
        <w:adjustRightInd w:val="0"/>
        <w:spacing w:after="0" w:line="276" w:lineRule="auto"/>
        <w:ind w:firstLine="708"/>
        <w:jc w:val="both"/>
        <w:rPr>
          <w:rFonts w:eastAsia="Times New Roman" w:cstheme="minorHAnsi"/>
          <w:sz w:val="24"/>
          <w:lang w:val="it-IT" w:eastAsia="ro-RO"/>
        </w:rPr>
      </w:pPr>
      <w:r>
        <w:rPr>
          <w:rFonts w:eastAsia="Times New Roman" w:cstheme="minorHAnsi"/>
          <w:b/>
          <w:sz w:val="24"/>
          <w:lang w:val="it-IT" w:eastAsia="ro-RO"/>
        </w:rPr>
        <w:t xml:space="preserve">Inovare. </w:t>
      </w:r>
      <w:r>
        <w:rPr>
          <w:rFonts w:eastAsia="Times New Roman" w:cstheme="minorHAnsi"/>
          <w:sz w:val="24"/>
          <w:lang w:val="it-IT" w:eastAsia="ro-RO"/>
        </w:rPr>
        <w:t>Atât în sectorul vegetal cât și în sectorul zootehnic sprijinul va viza îndeosebi folosirea de soiuri de plante mai bine adaptate la secetă, rase de animale mai productive, tehnologii eficiente şi moderne, instalaţii inovatoare. În sectorul de procesare al produselor agro-alimentare, vor fi încurajate acele tehnologii şi echipamente cu un caracter inovator, care vor conduce la utilizarea, la o scară mai largă, a tehnologiilor moderne.</w:t>
      </w:r>
    </w:p>
    <w:p w14:paraId="0827D72F" w14:textId="77777777" w:rsidR="001A0ECA" w:rsidRDefault="001A0ECA">
      <w:pPr>
        <w:widowControl w:val="0"/>
        <w:autoSpaceDE w:val="0"/>
        <w:autoSpaceDN w:val="0"/>
        <w:adjustRightInd w:val="0"/>
        <w:spacing w:after="0" w:line="276" w:lineRule="auto"/>
        <w:jc w:val="both"/>
        <w:rPr>
          <w:rFonts w:eastAsia="Times New Roman" w:cstheme="minorHAnsi"/>
          <w:sz w:val="24"/>
          <w:highlight w:val="yellow"/>
          <w:lang w:val="it-IT" w:eastAsia="ro-RO"/>
        </w:rPr>
      </w:pPr>
    </w:p>
    <w:p w14:paraId="7B76E66F" w14:textId="77777777" w:rsidR="001A0ECA" w:rsidRDefault="00F9706B">
      <w:pPr>
        <w:widowControl w:val="0"/>
        <w:autoSpaceDE w:val="0"/>
        <w:autoSpaceDN w:val="0"/>
        <w:adjustRightInd w:val="0"/>
        <w:spacing w:after="0" w:line="276" w:lineRule="auto"/>
        <w:ind w:firstLine="420"/>
        <w:jc w:val="both"/>
        <w:rPr>
          <w:rFonts w:eastAsia="Times New Roman" w:cstheme="minorHAnsi"/>
          <w:sz w:val="24"/>
          <w:lang w:val="it-IT" w:eastAsia="ro-RO"/>
        </w:rPr>
      </w:pPr>
      <w:r>
        <w:rPr>
          <w:rFonts w:eastAsia="Times New Roman" w:cstheme="minorHAnsi"/>
          <w:sz w:val="24"/>
          <w:lang w:val="it-IT" w:eastAsia="ro-RO"/>
        </w:rPr>
        <w:t>Măsura</w:t>
      </w:r>
      <w:r>
        <w:t xml:space="preserve"> </w:t>
      </w:r>
      <w:r>
        <w:rPr>
          <w:rFonts w:eastAsia="Times New Roman" w:cstheme="minorHAnsi"/>
          <w:b/>
          <w:sz w:val="24"/>
          <w:lang w:val="it-IT" w:eastAsia="ro-RO"/>
        </w:rPr>
        <w:t>M1/2A: ”Sprijin pentru modernizarea fermelor agricole”</w:t>
      </w:r>
      <w:r>
        <w:rPr>
          <w:rFonts w:eastAsia="Times New Roman" w:cstheme="minorHAnsi"/>
          <w:sz w:val="24"/>
          <w:lang w:val="it-IT" w:eastAsia="ro-RO"/>
        </w:rPr>
        <w:t xml:space="preserve">   la nivelul teritoriului GAL Ținul Viei și Vinului Vrancea acoperă una dintre cele mai importante nevoi identificată în procesul de consultare a actorilor locali şi anume:</w:t>
      </w:r>
    </w:p>
    <w:p w14:paraId="1B7331A7"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creşterea productivităţii şi competitivităţii în agricultură;</w:t>
      </w:r>
    </w:p>
    <w:p w14:paraId="2D449AED"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 xml:space="preserve">caracterul inovativ, ca element principal al abordării LEADER, al proiectelor finanţate prin această măsură, dat de criteriile de selecţie, stabilite de către comunitate, în concordanţă cu nevoile şi priorităţile specifice teritoriului; </w:t>
      </w:r>
    </w:p>
    <w:p w14:paraId="3BF845F9"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stimularea agriculturii ca principală activitate economică din teritoriul GAL;</w:t>
      </w:r>
    </w:p>
    <w:p w14:paraId="3EA12D0F"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 xml:space="preserve">dezvoltarea resurselor umane și utilizarea de know-how; </w:t>
      </w:r>
    </w:p>
    <w:p w14:paraId="484A7CDA"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 xml:space="preserve">păstrarea şi creearea de noi locuri de muncă; </w:t>
      </w:r>
    </w:p>
    <w:p w14:paraId="6CA4A051"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încurajarea parteneriatelor prin susţinerea formelor asociative (asociaţii de crescători de animale şi/sau cooperative agricole) care îşi au sediul în teritoriul GAL;</w:t>
      </w:r>
    </w:p>
    <w:p w14:paraId="02A73D90" w14:textId="77777777" w:rsidR="001A0ECA" w:rsidRDefault="00F9706B">
      <w:pPr>
        <w:pStyle w:val="ListParagraph"/>
        <w:widowControl w:val="0"/>
        <w:numPr>
          <w:ilvl w:val="0"/>
          <w:numId w:val="20"/>
        </w:numPr>
        <w:autoSpaceDE w:val="0"/>
        <w:autoSpaceDN w:val="0"/>
        <w:adjustRightInd w:val="0"/>
        <w:spacing w:after="0" w:line="276" w:lineRule="auto"/>
        <w:jc w:val="both"/>
        <w:rPr>
          <w:rFonts w:asciiTheme="minorHAnsi" w:eastAsia="Times New Roman" w:hAnsiTheme="minorHAnsi" w:cstheme="minorHAnsi"/>
          <w:b/>
          <w:sz w:val="24"/>
          <w:lang w:val="it-IT" w:eastAsia="ro-RO"/>
        </w:rPr>
      </w:pPr>
      <w:r>
        <w:rPr>
          <w:rFonts w:eastAsia="Times New Roman" w:cstheme="minorHAnsi"/>
          <w:sz w:val="24"/>
          <w:lang w:val="it-IT" w:eastAsia="ro-RO"/>
        </w:rPr>
        <w:t>susţinerea realizării de investiţii in procesare care asigură dezvoltarea fermei prin adăugarea de plus valoare pentru producția agricolă primară.</w:t>
      </w:r>
    </w:p>
    <w:p w14:paraId="64F173C9" w14:textId="77777777" w:rsidR="001A0ECA" w:rsidRDefault="001A0ECA">
      <w:pPr>
        <w:spacing w:after="0"/>
        <w:jc w:val="both"/>
        <w:rPr>
          <w:b/>
          <w:sz w:val="24"/>
          <w:szCs w:val="24"/>
        </w:rPr>
      </w:pPr>
    </w:p>
    <w:p w14:paraId="1DF3C1E3" w14:textId="77777777" w:rsidR="001A0ECA" w:rsidRDefault="00F9706B">
      <w:pPr>
        <w:spacing w:after="120"/>
        <w:ind w:firstLine="708"/>
        <w:jc w:val="both"/>
        <w:rPr>
          <w:b/>
          <w:sz w:val="24"/>
          <w:szCs w:val="24"/>
        </w:rPr>
      </w:pPr>
      <w:r>
        <w:rPr>
          <w:b/>
          <w:sz w:val="24"/>
          <w:szCs w:val="24"/>
        </w:rPr>
        <w:t>2.2 Contribuţia  publică</w:t>
      </w:r>
    </w:p>
    <w:p w14:paraId="2B61E01B" w14:textId="77777777" w:rsidR="001A0ECA" w:rsidRDefault="00F9706B">
      <w:pPr>
        <w:spacing w:after="120"/>
        <w:jc w:val="both"/>
        <w:rPr>
          <w:sz w:val="24"/>
          <w:szCs w:val="24"/>
        </w:rPr>
      </w:pPr>
      <w:r>
        <w:rPr>
          <w:sz w:val="24"/>
          <w:szCs w:val="24"/>
        </w:rPr>
        <w:t xml:space="preserve"> Contribuţia publică totală, pentru </w:t>
      </w:r>
      <w:r>
        <w:rPr>
          <w:b/>
          <w:i/>
          <w:sz w:val="24"/>
          <w:szCs w:val="24"/>
        </w:rPr>
        <w:t>Măsura M1/2A: ”Sprijin pentru modernizarea fermelor agricole</w:t>
      </w:r>
      <w:r>
        <w:rPr>
          <w:sz w:val="24"/>
          <w:szCs w:val="24"/>
        </w:rPr>
        <w:t xml:space="preserve">”  </w:t>
      </w:r>
      <w:r>
        <w:rPr>
          <w:color w:val="000000" w:themeColor="text1"/>
          <w:sz w:val="24"/>
          <w:szCs w:val="24"/>
        </w:rPr>
        <w:t>, es</w:t>
      </w:r>
      <w:r>
        <w:rPr>
          <w:sz w:val="24"/>
          <w:szCs w:val="24"/>
        </w:rPr>
        <w:t xml:space="preserve">te  de  </w:t>
      </w:r>
      <w:r>
        <w:rPr>
          <w:b/>
          <w:sz w:val="24"/>
          <w:szCs w:val="24"/>
        </w:rPr>
        <w:t>27.004  Euro</w:t>
      </w:r>
      <w:r>
        <w:rPr>
          <w:sz w:val="24"/>
          <w:szCs w:val="24"/>
        </w:rPr>
        <w:t xml:space="preserve"> din care:</w:t>
      </w:r>
    </w:p>
    <w:p w14:paraId="64DF3FF3" w14:textId="24C23F41" w:rsidR="001A0ECA" w:rsidRDefault="00B80646">
      <w:pPr>
        <w:pStyle w:val="ListParagraph"/>
        <w:numPr>
          <w:ilvl w:val="0"/>
          <w:numId w:val="48"/>
        </w:numPr>
        <w:spacing w:after="0" w:line="240" w:lineRule="auto"/>
        <w:jc w:val="both"/>
        <w:rPr>
          <w:sz w:val="24"/>
          <w:szCs w:val="24"/>
        </w:rPr>
      </w:pPr>
      <w:r>
        <w:rPr>
          <w:sz w:val="24"/>
          <w:szCs w:val="24"/>
        </w:rPr>
        <w:t>2</w:t>
      </w:r>
      <w:r w:rsidR="00F9706B">
        <w:rPr>
          <w:sz w:val="24"/>
          <w:szCs w:val="24"/>
        </w:rPr>
        <w:t>5% ‐ contribuția Guvernului României;</w:t>
      </w:r>
    </w:p>
    <w:p w14:paraId="63A54CCE" w14:textId="0F0930C1" w:rsidR="001A0ECA" w:rsidRDefault="00B80646">
      <w:pPr>
        <w:pStyle w:val="ListParagraph"/>
        <w:numPr>
          <w:ilvl w:val="0"/>
          <w:numId w:val="48"/>
        </w:numPr>
        <w:spacing w:after="0" w:line="240" w:lineRule="auto"/>
        <w:jc w:val="both"/>
        <w:rPr>
          <w:sz w:val="24"/>
          <w:szCs w:val="24"/>
        </w:rPr>
      </w:pPr>
      <w:r>
        <w:rPr>
          <w:sz w:val="24"/>
          <w:szCs w:val="24"/>
        </w:rPr>
        <w:t>7</w:t>
      </w:r>
      <w:r w:rsidR="00F9706B">
        <w:rPr>
          <w:sz w:val="24"/>
          <w:szCs w:val="24"/>
        </w:rPr>
        <w:t>5% ‐ contribuția Uniunii Europene.</w:t>
      </w:r>
    </w:p>
    <w:p w14:paraId="57805A85" w14:textId="77777777" w:rsidR="001A0ECA" w:rsidRDefault="001A0ECA">
      <w:pPr>
        <w:spacing w:after="120"/>
        <w:jc w:val="both"/>
        <w:rPr>
          <w:b/>
          <w:sz w:val="24"/>
          <w:szCs w:val="24"/>
          <w:highlight w:val="yellow"/>
        </w:rPr>
      </w:pPr>
    </w:p>
    <w:p w14:paraId="721D786E" w14:textId="77777777" w:rsidR="001A0ECA" w:rsidRDefault="001A0ECA">
      <w:pPr>
        <w:spacing w:after="120"/>
        <w:jc w:val="both"/>
        <w:rPr>
          <w:b/>
          <w:sz w:val="24"/>
          <w:szCs w:val="24"/>
          <w:highlight w:val="yellow"/>
        </w:rPr>
      </w:pPr>
    </w:p>
    <w:p w14:paraId="6FA2052D" w14:textId="77777777" w:rsidR="001A0ECA" w:rsidRDefault="00F9706B">
      <w:pPr>
        <w:spacing w:after="120"/>
        <w:ind w:firstLine="708"/>
        <w:jc w:val="both"/>
        <w:rPr>
          <w:b/>
          <w:sz w:val="24"/>
          <w:szCs w:val="24"/>
        </w:rPr>
      </w:pPr>
      <w:r>
        <w:rPr>
          <w:b/>
          <w:sz w:val="24"/>
          <w:szCs w:val="24"/>
        </w:rPr>
        <w:t xml:space="preserve">2.3 Tipul sprijinului </w:t>
      </w:r>
    </w:p>
    <w:p w14:paraId="35AD7ADF" w14:textId="77777777" w:rsidR="001A0ECA" w:rsidRDefault="00F9706B">
      <w:pPr>
        <w:spacing w:after="0" w:line="240" w:lineRule="auto"/>
        <w:ind w:firstLine="360"/>
        <w:jc w:val="both"/>
        <w:rPr>
          <w:rFonts w:ascii="Calibri" w:hAnsi="Calibri"/>
          <w:sz w:val="24"/>
          <w:szCs w:val="24"/>
        </w:rPr>
      </w:pPr>
      <w:r>
        <w:rPr>
          <w:rFonts w:ascii="Calibri" w:hAnsi="Calibri"/>
          <w:sz w:val="24"/>
          <w:szCs w:val="24"/>
        </w:rPr>
        <w:t>Stabilit în conformitate cu prevederile art. 67 al Reg. (UE) nr. 1303/2013.</w:t>
      </w:r>
    </w:p>
    <w:p w14:paraId="5B4F89A9" w14:textId="77777777" w:rsidR="001A0ECA" w:rsidRDefault="00F9706B">
      <w:pPr>
        <w:pStyle w:val="ListParagraph"/>
        <w:numPr>
          <w:ilvl w:val="0"/>
          <w:numId w:val="42"/>
        </w:numPr>
        <w:spacing w:after="0" w:line="240" w:lineRule="auto"/>
        <w:jc w:val="both"/>
        <w:rPr>
          <w:sz w:val="24"/>
          <w:szCs w:val="24"/>
        </w:rPr>
      </w:pPr>
      <w:r>
        <w:rPr>
          <w:sz w:val="24"/>
          <w:szCs w:val="24"/>
        </w:rPr>
        <w:t xml:space="preserve">Rambursarea costurilor eligibile suportate și plătite efectiv </w:t>
      </w:r>
    </w:p>
    <w:p w14:paraId="156111A2" w14:textId="77777777" w:rsidR="001A0ECA" w:rsidRDefault="00F9706B">
      <w:pPr>
        <w:pStyle w:val="ListParagraph"/>
        <w:numPr>
          <w:ilvl w:val="0"/>
          <w:numId w:val="42"/>
        </w:numPr>
        <w:spacing w:after="0" w:line="240" w:lineRule="auto"/>
        <w:jc w:val="both"/>
        <w:rPr>
          <w:sz w:val="24"/>
          <w:szCs w:val="24"/>
        </w:rPr>
      </w:pPr>
      <w:r>
        <w:rPr>
          <w:sz w:val="24"/>
          <w:szCs w:val="24"/>
        </w:rPr>
        <w:t>Plăți în avans, în conformitate cu art. 45 (4) și art. 63 ale Reg. (UE) nr. 1305/2013..</w:t>
      </w:r>
    </w:p>
    <w:p w14:paraId="47EE2348" w14:textId="77777777" w:rsidR="001A0ECA" w:rsidRDefault="001A0ECA">
      <w:pPr>
        <w:jc w:val="both"/>
        <w:rPr>
          <w:sz w:val="24"/>
          <w:szCs w:val="24"/>
          <w:highlight w:val="yellow"/>
        </w:rPr>
      </w:pPr>
    </w:p>
    <w:p w14:paraId="15CC5A2D" w14:textId="77777777" w:rsidR="001A0ECA" w:rsidRDefault="00F9706B">
      <w:pPr>
        <w:ind w:firstLine="708"/>
        <w:jc w:val="both"/>
        <w:rPr>
          <w:b/>
          <w:sz w:val="24"/>
          <w:szCs w:val="24"/>
        </w:rPr>
      </w:pPr>
      <w:r>
        <w:rPr>
          <w:b/>
          <w:sz w:val="24"/>
          <w:szCs w:val="24"/>
        </w:rPr>
        <w:t>2.4 Sume (aplicabile) și rata sprijinului</w:t>
      </w:r>
    </w:p>
    <w:p w14:paraId="5BAC1BBB" w14:textId="77777777" w:rsidR="001A0ECA" w:rsidRDefault="00F9706B">
      <w:pPr>
        <w:ind w:firstLine="708"/>
        <w:jc w:val="both"/>
        <w:rPr>
          <w:sz w:val="24"/>
          <w:szCs w:val="24"/>
        </w:rPr>
      </w:pPr>
      <w:r>
        <w:rPr>
          <w:sz w:val="24"/>
          <w:szCs w:val="24"/>
        </w:rPr>
        <w:t>Rata maximă a intensității sprijinului public nerambursabil va fi de 50% din totalul cheltuielilor eligibile și nu va depași 27.004 euro/proiect. Intensitatea sprijinului nerambursabil se va putea majora cu 20% pentru fiecare criteriu îndeplinit, dar rata maximă a sprijinului combinat nu poate depași 90%, în cazul:</w:t>
      </w:r>
    </w:p>
    <w:p w14:paraId="74B0B54A" w14:textId="77777777" w:rsidR="001A0ECA" w:rsidRDefault="00F9706B">
      <w:pPr>
        <w:ind w:firstLine="708"/>
        <w:jc w:val="both"/>
        <w:rPr>
          <w:sz w:val="24"/>
          <w:szCs w:val="24"/>
        </w:rPr>
      </w:pPr>
      <w:r>
        <w:rPr>
          <w:sz w:val="24"/>
          <w:szCs w:val="24"/>
        </w:rPr>
        <w:t>a)</w:t>
      </w:r>
      <w:r>
        <w:rPr>
          <w:sz w:val="24"/>
          <w:szCs w:val="24"/>
        </w:rPr>
        <w:tab/>
        <w:t>Investiţiilor realizate de tinerii fermieri, cu vârsta sub 40 de ani, la data depunerii cererii de finanţare (așa cum sunt definiți la art. 2 al R (UE) nr. 1305/2013 sau cei care s-au stabilit în cei cinci ani anteriori solicitării sprijinului, conform anexa II a R(UE) 1305);</w:t>
      </w:r>
    </w:p>
    <w:p w14:paraId="3A27C85A" w14:textId="77777777" w:rsidR="001A0ECA" w:rsidRDefault="00F9706B">
      <w:pPr>
        <w:numPr>
          <w:ilvl w:val="0"/>
          <w:numId w:val="43"/>
        </w:numPr>
        <w:jc w:val="both"/>
        <w:rPr>
          <w:i/>
          <w:sz w:val="24"/>
          <w:szCs w:val="24"/>
        </w:rPr>
      </w:pPr>
      <w:r>
        <w:rPr>
          <w:i/>
          <w:sz w:val="24"/>
          <w:szCs w:val="24"/>
        </w:rPr>
        <w:t>Persoană fizică autorizată (PFA) înființată conform OUG nr.44/2008 cu vârsta de până la 40 de ani, inclusiv la data depunerii Cererii de finanțare a proiectului și care deține competențele și calificările profesionale adecvate;</w:t>
      </w:r>
    </w:p>
    <w:p w14:paraId="233DF0E6" w14:textId="77777777" w:rsidR="001A0ECA" w:rsidRDefault="00F9706B">
      <w:pPr>
        <w:numPr>
          <w:ilvl w:val="0"/>
          <w:numId w:val="43"/>
        </w:numPr>
        <w:jc w:val="both"/>
        <w:rPr>
          <w:i/>
          <w:sz w:val="24"/>
          <w:szCs w:val="24"/>
        </w:rPr>
      </w:pPr>
      <w:r>
        <w:rPr>
          <w:i/>
          <w:sz w:val="24"/>
          <w:szCs w:val="24"/>
        </w:rPr>
        <w:t>Întreprindere individuală înfiinţată în baza OUG nr.44/2008 al cărei titular are vârsta de până la 40 de ani inclusiv la data depunerii Cererii de finanțare a proiectului şi deține competențele și calificările profesionale adecvate;</w:t>
      </w:r>
    </w:p>
    <w:p w14:paraId="1A4F76FB" w14:textId="77777777" w:rsidR="001A0ECA" w:rsidRDefault="00F9706B">
      <w:pPr>
        <w:numPr>
          <w:ilvl w:val="0"/>
          <w:numId w:val="43"/>
        </w:numPr>
        <w:jc w:val="both"/>
        <w:rPr>
          <w:i/>
          <w:sz w:val="24"/>
          <w:szCs w:val="24"/>
        </w:rPr>
      </w:pPr>
      <w:r>
        <w:rPr>
          <w:i/>
          <w:sz w:val="24"/>
          <w:szCs w:val="24"/>
        </w:rPr>
        <w:t>Întreprinderea familială (ÎF) înfiinţată în baza OUG nr.44/2008 cu condiția ca tânărul fermier, solicitant al sprijinului cu vârsta de până la 40 de ani inclusiv la data depunerii Cererii de finanțare, cu competențele și calificările profesionale adecvate să fie reprezentantul ÎF desemnat prin acordul</w:t>
      </w:r>
      <w:r>
        <w:rPr>
          <w:sz w:val="24"/>
          <w:szCs w:val="24"/>
        </w:rPr>
        <w:t xml:space="preserve"> </w:t>
      </w:r>
      <w:r>
        <w:rPr>
          <w:i/>
          <w:sz w:val="24"/>
          <w:szCs w:val="24"/>
        </w:rPr>
        <w:t>de constiuire și să exercite controlul efectiv asupra exploatației prin deținerea cotei majoritare din patrimoniul de afectațiune;</w:t>
      </w:r>
    </w:p>
    <w:p w14:paraId="75944356" w14:textId="77777777" w:rsidR="001A0ECA" w:rsidRDefault="00F9706B">
      <w:pPr>
        <w:numPr>
          <w:ilvl w:val="0"/>
          <w:numId w:val="43"/>
        </w:numPr>
        <w:jc w:val="both"/>
        <w:rPr>
          <w:i/>
          <w:sz w:val="24"/>
          <w:szCs w:val="24"/>
        </w:rPr>
      </w:pPr>
      <w:r>
        <w:rPr>
          <w:i/>
          <w:sz w:val="24"/>
          <w:szCs w:val="24"/>
        </w:rPr>
        <w:t>Societate cu răspundere limitată cu asociat unic persoană fizică, care este și administratorul societăţii, cu vârsta de până la 40 ani inclusiv la data depunerii Cererii de finanțare care deține competențele și calificările profesionale adecvate;</w:t>
      </w:r>
    </w:p>
    <w:p w14:paraId="53E8375F" w14:textId="77777777" w:rsidR="001A0ECA" w:rsidRDefault="00F9706B">
      <w:pPr>
        <w:numPr>
          <w:ilvl w:val="0"/>
          <w:numId w:val="43"/>
        </w:numPr>
        <w:jc w:val="both"/>
        <w:rPr>
          <w:i/>
          <w:sz w:val="24"/>
          <w:szCs w:val="24"/>
        </w:rPr>
      </w:pPr>
      <w:r>
        <w:rPr>
          <w:i/>
          <w:sz w:val="24"/>
          <w:szCs w:val="24"/>
        </w:rPr>
        <w:t>Societate comercială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aibă competențele și calificările profesionale adecvate.</w:t>
      </w:r>
    </w:p>
    <w:p w14:paraId="0EA11E8B" w14:textId="77777777" w:rsidR="001A0ECA" w:rsidRDefault="00F9706B">
      <w:pPr>
        <w:ind w:firstLine="708"/>
        <w:jc w:val="both"/>
        <w:rPr>
          <w:i/>
          <w:sz w:val="24"/>
          <w:szCs w:val="24"/>
        </w:rPr>
      </w:pPr>
      <w:r>
        <w:rPr>
          <w:i/>
          <w:sz w:val="24"/>
          <w:szCs w:val="24"/>
        </w:rPr>
        <w:t>Pentru toate situațiile mai sus menționate, tânărul fermier trebuie să se fi stabilit (instalat) pentru prima dată ca șef al unei exploatații în exploatația agricolă vizată de proiect şi să nu fi trecut mai mult de cinci ani de la instalare până la depunerea Cererii de finanțare. Data instalării pentru prima dată ca şef de exploataţie este data la care tânărul fermier, figurează în evidențele ONRC că a preluat controlul efectiv asupra exploatației înregistrată la APIA pe numele solicitantului, ca asociat unic/ majoritar și administrator unic al respectivei entități (oricare ar fi statutul juridic), respectiv titular PFA, ÎI/ reprezentant legal în cazul ÎF. Dacă data înregistrării în ONRC a tânărului fermier, diferă de data înregistrării exploataţiei la APIA pe numele solicitantului, termenul de 5 ani se va calcula începând cu cea mai recentă înregistrare dintre cele două, faţă de momentul depunerii. Dacă din verificarea în ONRC rezultă că persoana fizică a mai condus o formă juridică, respectiv, a deţinut funcţia de asociat/ acţionar majoritar şi funcţia de unic administrator/ titular PFA, ÎI/reprezentant legal în cazul ÎF cu activitate agricolă înscrisă la APIA, nu se mai consideră că îndeplinește condiția de</w:t>
      </w:r>
      <w:r>
        <w:t xml:space="preserve"> </w:t>
      </w:r>
      <w:r>
        <w:rPr>
          <w:i/>
          <w:sz w:val="24"/>
          <w:szCs w:val="24"/>
        </w:rPr>
        <w:t>tânăr fermier</w:t>
      </w:r>
      <w:r>
        <w:rPr>
          <w:rFonts w:ascii="Calibri" w:hAnsi="Calibri"/>
          <w:i/>
        </w:rPr>
        <w:t xml:space="preserve"> </w:t>
      </w:r>
      <w:r>
        <w:rPr>
          <w:i/>
          <w:sz w:val="24"/>
          <w:szCs w:val="24"/>
        </w:rPr>
        <w:t>instalat pentru prima dată.</w:t>
      </w:r>
    </w:p>
    <w:p w14:paraId="0440B5EF" w14:textId="77777777" w:rsidR="00EE10D2" w:rsidRDefault="00EE10D2" w:rsidP="00EE10D2">
      <w:pPr>
        <w:ind w:firstLine="708"/>
        <w:jc w:val="both"/>
        <w:rPr>
          <w:rFonts w:ascii="Calibri" w:hAnsi="Calibri" w:cs="Calibri"/>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86"/>
      </w:tblGrid>
      <w:tr w:rsidR="00EE10D2" w:rsidRPr="004E2DDC" w14:paraId="554F7D32" w14:textId="77777777" w:rsidTr="00D35987">
        <w:trPr>
          <w:jc w:val="center"/>
        </w:trPr>
        <w:tc>
          <w:tcPr>
            <w:tcW w:w="10412" w:type="dxa"/>
            <w:tcBorders>
              <w:top w:val="single" w:sz="18" w:space="0" w:color="FF0000"/>
              <w:left w:val="single" w:sz="18" w:space="0" w:color="FF0000"/>
              <w:bottom w:val="single" w:sz="18" w:space="0" w:color="FF0000"/>
              <w:right w:val="single" w:sz="18" w:space="0" w:color="FF0000"/>
            </w:tcBorders>
            <w:shd w:val="clear" w:color="auto" w:fill="auto"/>
          </w:tcPr>
          <w:p w14:paraId="41903BB6" w14:textId="77777777" w:rsidR="00EE10D2" w:rsidRPr="004E2DDC" w:rsidRDefault="00EE10D2" w:rsidP="00D35987">
            <w:pPr>
              <w:jc w:val="both"/>
              <w:rPr>
                <w:rFonts w:ascii="Calibri" w:hAnsi="Calibri" w:cs="Calibri"/>
                <w:color w:val="FF0000"/>
              </w:rPr>
            </w:pPr>
            <w:r w:rsidRPr="004E2DDC">
              <w:rPr>
                <w:rFonts w:ascii="Calibri" w:hAnsi="Calibri" w:cs="Calibri"/>
                <w:b/>
                <w:bCs/>
                <w:color w:val="FF0000"/>
              </w:rPr>
              <w:t>Atenție!</w:t>
            </w:r>
            <w:r w:rsidRPr="004E2DDC">
              <w:rPr>
                <w:rFonts w:ascii="Calibri" w:hAnsi="Calibri" w:cs="Calibri"/>
                <w:color w:val="FF0000"/>
              </w:rPr>
              <w:t xml:space="preserve"> </w:t>
            </w:r>
            <w:r w:rsidRPr="004E2DDC">
              <w:rPr>
                <w:rFonts w:ascii="Calibri" w:hAnsi="Calibri" w:cs="Calibri"/>
                <w:b/>
                <w:bCs/>
                <w:i/>
                <w:iCs/>
              </w:rPr>
              <w:t>Termenul maxim de finalizare a proiectelor –  31.12.2023 iar pentru depunerea ultimei cererii de plată – 30.09.2023.</w:t>
            </w:r>
          </w:p>
        </w:tc>
      </w:tr>
    </w:tbl>
    <w:p w14:paraId="561D649B" w14:textId="77777777" w:rsidR="001A0ECA" w:rsidRDefault="001A0ECA">
      <w:pPr>
        <w:ind w:firstLine="708"/>
        <w:jc w:val="both"/>
        <w:rPr>
          <w:i/>
          <w:sz w:val="24"/>
          <w:szCs w:val="24"/>
        </w:rPr>
      </w:pPr>
    </w:p>
    <w:tbl>
      <w:tblPr>
        <w:tblStyle w:val="TableGrid"/>
        <w:tblW w:w="0" w:type="auto"/>
        <w:tblLook w:val="04A0" w:firstRow="1" w:lastRow="0" w:firstColumn="1" w:lastColumn="0" w:noHBand="0" w:noVBand="1"/>
      </w:tblPr>
      <w:tblGrid>
        <w:gridCol w:w="9986"/>
      </w:tblGrid>
      <w:tr w:rsidR="001A0ECA" w14:paraId="3E86060C" w14:textId="77777777">
        <w:tc>
          <w:tcPr>
            <w:tcW w:w="9986" w:type="dxa"/>
            <w:tcBorders>
              <w:top w:val="single" w:sz="18" w:space="0" w:color="FF0000"/>
              <w:left w:val="single" w:sz="18" w:space="0" w:color="FF0000"/>
              <w:bottom w:val="single" w:sz="18" w:space="0" w:color="FF0000"/>
              <w:right w:val="single" w:sz="18" w:space="0" w:color="FF0000"/>
            </w:tcBorders>
          </w:tcPr>
          <w:p w14:paraId="40A96B4B" w14:textId="77777777" w:rsidR="001A0ECA" w:rsidRDefault="00F9706B">
            <w:pPr>
              <w:widowControl w:val="0"/>
              <w:shd w:val="clear" w:color="auto" w:fill="FFFFFF"/>
              <w:jc w:val="both"/>
              <w:rPr>
                <w:rFonts w:ascii="Calibri" w:eastAsia="Calibri" w:hAnsi="Calibri" w:cs="Calibri"/>
                <w:i/>
                <w:sz w:val="24"/>
                <w:szCs w:val="24"/>
                <w:lang w:eastAsia="ro-RO"/>
              </w:rPr>
            </w:pPr>
            <w:r>
              <w:rPr>
                <w:rFonts w:ascii="Calibri" w:eastAsia="Calibri" w:hAnsi="Calibri" w:cs="Calibri"/>
                <w:b/>
                <w:i/>
                <w:color w:val="FF0000"/>
                <w:sz w:val="24"/>
                <w:szCs w:val="24"/>
                <w:lang w:eastAsia="ro-RO"/>
              </w:rPr>
              <w:t xml:space="preserve">ATENȚIE!  </w:t>
            </w:r>
            <w:r>
              <w:rPr>
                <w:rFonts w:ascii="Calibri" w:eastAsia="Calibri" w:hAnsi="Calibri" w:cs="Calibri"/>
                <w:i/>
                <w:sz w:val="24"/>
                <w:szCs w:val="24"/>
                <w:lang w:eastAsia="ro-RO"/>
              </w:rPr>
              <w:t xml:space="preserve">Se va avea în vedere data la care exploatația a fost înregistrată la APIA şi nu data la care solicitantul a obținut RO-ul de la APIA. </w:t>
            </w:r>
          </w:p>
        </w:tc>
      </w:tr>
    </w:tbl>
    <w:p w14:paraId="36A2C01E" w14:textId="77777777" w:rsidR="001A0ECA" w:rsidRDefault="001A0ECA">
      <w:pPr>
        <w:ind w:firstLine="708"/>
        <w:jc w:val="both"/>
        <w:rPr>
          <w:sz w:val="24"/>
          <w:szCs w:val="24"/>
        </w:rPr>
      </w:pPr>
    </w:p>
    <w:p w14:paraId="1CB11CDC" w14:textId="77777777" w:rsidR="001A0ECA" w:rsidRDefault="00F9706B">
      <w:pPr>
        <w:ind w:firstLine="708"/>
        <w:jc w:val="both"/>
        <w:rPr>
          <w:sz w:val="24"/>
          <w:szCs w:val="24"/>
        </w:rPr>
      </w:pPr>
      <w:r>
        <w:rPr>
          <w:sz w:val="24"/>
          <w:szCs w:val="24"/>
        </w:rPr>
        <w:t>b)</w:t>
      </w:r>
      <w:r>
        <w:rPr>
          <w:sz w:val="24"/>
          <w:szCs w:val="24"/>
        </w:rPr>
        <w:tab/>
        <w:t>Investițiilor colective și al proiectelor integrate;</w:t>
      </w:r>
    </w:p>
    <w:p w14:paraId="51ACF538" w14:textId="77777777" w:rsidR="001A0ECA" w:rsidRDefault="00F9706B">
      <w:pPr>
        <w:ind w:firstLine="708"/>
        <w:jc w:val="both"/>
        <w:rPr>
          <w:sz w:val="24"/>
          <w:szCs w:val="24"/>
        </w:rPr>
      </w:pPr>
      <w:r>
        <w:rPr>
          <w:sz w:val="24"/>
          <w:szCs w:val="24"/>
        </w:rPr>
        <w:t>c)</w:t>
      </w:r>
      <w:r>
        <w:rPr>
          <w:sz w:val="24"/>
          <w:szCs w:val="24"/>
        </w:rPr>
        <w:tab/>
        <w:t>Operațiunilor sprijinite în cadrul PEI;</w:t>
      </w:r>
    </w:p>
    <w:p w14:paraId="73484241" w14:textId="77777777" w:rsidR="001A0ECA" w:rsidRDefault="00F9706B">
      <w:pPr>
        <w:ind w:firstLine="708"/>
        <w:jc w:val="both"/>
        <w:rPr>
          <w:sz w:val="24"/>
          <w:szCs w:val="24"/>
        </w:rPr>
      </w:pPr>
      <w:r>
        <w:rPr>
          <w:sz w:val="24"/>
          <w:szCs w:val="24"/>
        </w:rPr>
        <w:t>d)</w:t>
      </w:r>
      <w:r>
        <w:rPr>
          <w:sz w:val="24"/>
          <w:szCs w:val="24"/>
        </w:rPr>
        <w:tab/>
        <w:t>Investițiilor legate de operațiunile prevăzute la art. 28 și 29 din R(UE) nr. 1305/2013;</w:t>
      </w:r>
    </w:p>
    <w:p w14:paraId="36229A72" w14:textId="77777777" w:rsidR="001A0ECA" w:rsidRDefault="00F9706B">
      <w:pPr>
        <w:numPr>
          <w:ilvl w:val="0"/>
          <w:numId w:val="44"/>
        </w:numPr>
        <w:jc w:val="both"/>
        <w:rPr>
          <w:i/>
          <w:sz w:val="24"/>
          <w:szCs w:val="24"/>
        </w:rPr>
      </w:pPr>
      <w:r>
        <w:rPr>
          <w:i/>
          <w:sz w:val="24"/>
          <w:szCs w:val="24"/>
        </w:rPr>
        <w:t>În cazul art. 28 (</w:t>
      </w:r>
      <w:r>
        <w:rPr>
          <w:i/>
          <w:sz w:val="24"/>
          <w:szCs w:val="24"/>
          <w:u w:val="single"/>
        </w:rPr>
        <w:t>Agro-mediu),</w:t>
      </w:r>
      <w:r>
        <w:rPr>
          <w:i/>
          <w:sz w:val="24"/>
          <w:szCs w:val="24"/>
        </w:rPr>
        <w:t xml:space="preserve"> intensitatea sprijinului nerambursabil se va putea majora cu 20%, după cum urmează: </w:t>
      </w:r>
    </w:p>
    <w:p w14:paraId="688BD15E" w14:textId="77777777" w:rsidR="001A0ECA" w:rsidRDefault="00F9706B">
      <w:pPr>
        <w:numPr>
          <w:ilvl w:val="1"/>
          <w:numId w:val="44"/>
        </w:numPr>
        <w:jc w:val="both"/>
        <w:rPr>
          <w:sz w:val="24"/>
          <w:szCs w:val="24"/>
        </w:rPr>
      </w:pPr>
      <w:r>
        <w:rPr>
          <w:sz w:val="24"/>
          <w:szCs w:val="24"/>
        </w:rPr>
        <w:t>Pentru investițiile adresate terenurilor arabile cu condiția ca suprafața aflată sub angajament să reprezinte mai mult de 50% din terenul arabil aparținând exploatației agricole. Intensitatea mărită se acordă pentru utilajele și echipamentele specifice lucrărilor de arat, grăpat, discuit, semănat/ însămânțat, tocat resturi vegetale, încorporat resturi vegetale în sol, numai în cazul în care peste 50% din terenul arabil deținut în cadrul fermei se află sub un angajament în derulare în cazul următoarelor pachete promovate prin Măsura 10 – Agro-mediu și climă (AGM): Pachetul 4 – culturi verzi, Pachetul 7 – terenuri arabile importante ca zone de hrănire pentru gâsca cu gât roșu (Branta ruficollis), suprafețe pe care se realizează lucrări de tehnologie a culturilor; Intensitatea mărită se acordă pentru facilități necesare depozitării şi compostării gunoiului de grajd numai în cazul în care peste 50% din terenul arabil deținut în cadrul fermei se află sub un angajament în derulare in cazul Pachetului 4 – culturi verzi, Pachetului 5 – adaptarea la efectele schimbărilor climatice şi Pachetului 7 – terenuri arabile importante ca zone de hrănire pentru gâsca cu gât roșu (Branta ruficollis);</w:t>
      </w:r>
    </w:p>
    <w:p w14:paraId="56EBE7B3" w14:textId="77777777" w:rsidR="001A0ECA" w:rsidRDefault="00F9706B">
      <w:pPr>
        <w:numPr>
          <w:ilvl w:val="1"/>
          <w:numId w:val="44"/>
        </w:numPr>
        <w:jc w:val="both"/>
        <w:rPr>
          <w:sz w:val="24"/>
          <w:szCs w:val="24"/>
        </w:rPr>
      </w:pPr>
      <w:r>
        <w:rPr>
          <w:sz w:val="24"/>
          <w:szCs w:val="24"/>
        </w:rPr>
        <w:t xml:space="preserve">Pentru investițiile adresate pajiștilor cu condiția ca suprafața aflată sub angajament să reprezinte mai mult de 50% din suprafața de pajiști aparținând fermei. Intensitatea suplimentară se acordă doar pentru contravaloarea următoarelor: </w:t>
      </w:r>
    </w:p>
    <w:p w14:paraId="3324B517" w14:textId="77777777" w:rsidR="001A0ECA" w:rsidRDefault="00F9706B">
      <w:pPr>
        <w:ind w:firstLine="708"/>
        <w:jc w:val="both"/>
        <w:rPr>
          <w:sz w:val="24"/>
          <w:szCs w:val="24"/>
        </w:rPr>
      </w:pPr>
      <w:r>
        <w:rPr>
          <w:sz w:val="24"/>
          <w:szCs w:val="24"/>
        </w:rPr>
        <w:t xml:space="preserve">- utilajelor folosite pentru cosit, strâns, balotat şi transportat fânul și a altor asemenea investiții utilizate în cazul pajiștilor care fac obiectul sprijinului acordat prin Pachetul 1 – pajiști cu înaltă valoare naturală (HNV) fără Pachetul 2 – practici agricole tradiționale, </w:t>
      </w:r>
    </w:p>
    <w:p w14:paraId="2243FEE3" w14:textId="77777777" w:rsidR="001A0ECA" w:rsidRDefault="00F9706B">
      <w:pPr>
        <w:ind w:firstLine="708"/>
        <w:jc w:val="both"/>
        <w:rPr>
          <w:sz w:val="24"/>
          <w:szCs w:val="24"/>
        </w:rPr>
      </w:pPr>
      <w:r>
        <w:rPr>
          <w:sz w:val="24"/>
          <w:szCs w:val="24"/>
        </w:rPr>
        <w:t xml:space="preserve">- utilajelor ușoare (utilaje cu lama scurtă, greutate redusă și viteză mică de deplasare) folosite pentru cosit, strâns, balotat şi transportat fânul și a altor asemenea investiții utilizate in cazul pajiștilor care fac obiectul sprijinului acordat prin varianta 2.2 – utilaje ușoare pe pajiști permanente utilizate ca fânețe din pachetul 2 – practici agricole tradiționale, varianta 3.1.2 –utilaje ușoare pe pajiști importante pentru Crex crex din sub-pachetul 3.1 – Crex Crex, varianta 3.2.2 – utilaje ușoare pe pajiști importante pentru Lanius minor și Falco Vespertinus din sub-pachetul 3.2 - Lanius Minor și Falco Vespertinus, varianta 6.2 - utilaje ușoare pe pajiști importante pentru fluturi (Maculinea sp.) din pachetul 6 – pajiști importante pentru fluturi (Maculinea sp.); </w:t>
      </w:r>
    </w:p>
    <w:p w14:paraId="2596018A" w14:textId="77777777" w:rsidR="001A0ECA" w:rsidRDefault="00F9706B">
      <w:pPr>
        <w:ind w:firstLine="708"/>
        <w:jc w:val="both"/>
        <w:rPr>
          <w:sz w:val="24"/>
          <w:szCs w:val="24"/>
        </w:rPr>
      </w:pPr>
      <w:r>
        <w:rPr>
          <w:sz w:val="24"/>
          <w:szCs w:val="24"/>
        </w:rPr>
        <w:t>- platformele pentru depozitarea şi/ sau compostarea gunoiul de grajd/ dejecțiilor de origine animală şi utilajele/ echipamentele de transport şi de împrăștiere a gunoiului de grajd/ dejecțiilor de origine animală – în cazul pachetelor 1, 3.1, 3.2 şi 6;</w:t>
      </w:r>
    </w:p>
    <w:p w14:paraId="06C5D205" w14:textId="77777777" w:rsidR="001A0ECA" w:rsidRDefault="00F9706B">
      <w:pPr>
        <w:numPr>
          <w:ilvl w:val="1"/>
          <w:numId w:val="44"/>
        </w:numPr>
        <w:jc w:val="both"/>
        <w:rPr>
          <w:sz w:val="24"/>
          <w:szCs w:val="24"/>
        </w:rPr>
      </w:pPr>
      <w:r>
        <w:rPr>
          <w:sz w:val="24"/>
          <w:szCs w:val="24"/>
        </w:rPr>
        <w:t xml:space="preserve">Pentru investițiile ce deservesc animalele care fac obiectul angajamentelor pachetului nr. 8 (rase locale în pericol de abandon) – contravaloarea investiției în cauză se obține înmulțind procentul pe care îl deține nucleul de rase locale în pericol de abandon în total efective de animale, cu total valoare eligibilă a proiectului. Intensitatea mărită se acordă doar pentru această contravaloare. </w:t>
      </w:r>
    </w:p>
    <w:p w14:paraId="6E16B6D9" w14:textId="77777777" w:rsidR="001A0ECA" w:rsidRDefault="00F9706B">
      <w:pPr>
        <w:ind w:firstLine="708"/>
        <w:jc w:val="both"/>
        <w:rPr>
          <w:i/>
          <w:sz w:val="24"/>
          <w:szCs w:val="24"/>
        </w:rPr>
      </w:pPr>
      <w:r>
        <w:rPr>
          <w:i/>
          <w:sz w:val="24"/>
          <w:szCs w:val="24"/>
        </w:rPr>
        <w:t>Ex. dacă rasele în pericol de abandon reprezintă 10% din total efective (exprimate in UVM), se aplică acest procent la valoarea totală eligibilă, și se acorda 20 puncte procentuale suplimentare la intensitate sprijin doar pentru această cota de 10% din valoarea totală eligibilă.</w:t>
      </w:r>
    </w:p>
    <w:p w14:paraId="78718309" w14:textId="77777777" w:rsidR="001A0ECA" w:rsidRDefault="00F9706B">
      <w:pPr>
        <w:numPr>
          <w:ilvl w:val="0"/>
          <w:numId w:val="44"/>
        </w:numPr>
        <w:jc w:val="both"/>
        <w:rPr>
          <w:sz w:val="24"/>
          <w:szCs w:val="24"/>
        </w:rPr>
      </w:pPr>
      <w:r>
        <w:rPr>
          <w:i/>
          <w:sz w:val="24"/>
          <w:szCs w:val="24"/>
        </w:rPr>
        <w:t xml:space="preserve">În cazul </w:t>
      </w:r>
      <w:r>
        <w:rPr>
          <w:i/>
          <w:sz w:val="24"/>
          <w:szCs w:val="24"/>
          <w:u w:val="single"/>
        </w:rPr>
        <w:t>agriculturii ecologice</w:t>
      </w:r>
      <w:r>
        <w:rPr>
          <w:i/>
          <w:sz w:val="24"/>
          <w:szCs w:val="24"/>
        </w:rPr>
        <w:t xml:space="preserve"> (art 29) obținerea unei intensități suplimentare cu 20%  pentru valoarea eligibilă a proiectului este posibilă doar dacă</w:t>
      </w:r>
      <w:r>
        <w:rPr>
          <w:sz w:val="24"/>
          <w:szCs w:val="24"/>
        </w:rPr>
        <w:t xml:space="preserve"> întreaga exploatație a beneficiarului este ecologică (în conversie sau certificată) în cazul în care investiția deservește/ poate fi utilizată/ formează un flux cu activele întregii exploatații (ex: achiziționarea de utilaje agricole, acestea putând fi folosite în orice unitate de producție care vizează cultura vegetală şi face parte din exploatația solicitantului) sau, parcelele vizate de investiție sunt în conversie sau certificate, în cazul în care investiția este utilizată în desfășurarea unei activități independente de restul activităților din exploatație (ex.: solicitantul deține o exploatație zootehnică şi propune investiții pentru o unitate de producție vegetală, sau deține o exploatație vegetală, cultură mare şi propune prin proiect realizarea unei sere. În aceste situații, investițiile realizate se pot utiliza doar pentru obiectivul propus prin proiect neputând fi utilizate la celelalte unități de producție).</w:t>
      </w:r>
    </w:p>
    <w:p w14:paraId="35BCF92A" w14:textId="506F9D7A" w:rsidR="001A0ECA" w:rsidRDefault="001A0ECA">
      <w:pPr>
        <w:jc w:val="both"/>
        <w:rPr>
          <w:sz w:val="24"/>
          <w:szCs w:val="24"/>
        </w:rPr>
      </w:pPr>
    </w:p>
    <w:p w14:paraId="64F92ED4" w14:textId="77777777" w:rsidR="00F9706B" w:rsidRDefault="00F9706B">
      <w:pPr>
        <w:jc w:val="both"/>
        <w:rPr>
          <w:sz w:val="24"/>
          <w:szCs w:val="24"/>
        </w:rPr>
      </w:pPr>
    </w:p>
    <w:tbl>
      <w:tblPr>
        <w:tblStyle w:val="TableGrid"/>
        <w:tblW w:w="0" w:type="auto"/>
        <w:jc w:val="center"/>
        <w:tblLook w:val="04A0" w:firstRow="1" w:lastRow="0" w:firstColumn="1" w:lastColumn="0" w:noHBand="0" w:noVBand="1"/>
      </w:tblPr>
      <w:tblGrid>
        <w:gridCol w:w="9986"/>
      </w:tblGrid>
      <w:tr w:rsidR="001A0ECA" w14:paraId="43E88C11" w14:textId="77777777">
        <w:trPr>
          <w:jc w:val="center"/>
        </w:trPr>
        <w:tc>
          <w:tcPr>
            <w:tcW w:w="9986" w:type="dxa"/>
            <w:tcBorders>
              <w:top w:val="single" w:sz="18" w:space="0" w:color="FF0000"/>
              <w:left w:val="single" w:sz="18" w:space="0" w:color="FF0000"/>
              <w:bottom w:val="single" w:sz="18" w:space="0" w:color="FF0000"/>
              <w:right w:val="single" w:sz="18" w:space="0" w:color="FF0000"/>
            </w:tcBorders>
          </w:tcPr>
          <w:p w14:paraId="2DAF94B4" w14:textId="77777777" w:rsidR="001A0ECA" w:rsidRDefault="00F9706B">
            <w:pPr>
              <w:widowControl w:val="0"/>
              <w:shd w:val="clear" w:color="auto" w:fill="FFFFFF"/>
              <w:jc w:val="both"/>
              <w:rPr>
                <w:rFonts w:ascii="Calibri" w:eastAsia="Calibri" w:hAnsi="Calibri" w:cs="Calibri"/>
                <w:lang w:eastAsia="ro-RO"/>
              </w:rPr>
            </w:pPr>
            <w:r>
              <w:rPr>
                <w:rFonts w:ascii="Calibri" w:eastAsia="Calibri" w:hAnsi="Calibri" w:cs="Calibri"/>
                <w:b/>
                <w:color w:val="FF0000"/>
                <w:sz w:val="28"/>
                <w:szCs w:val="24"/>
              </w:rPr>
              <w:t>ATENȚIE</w:t>
            </w:r>
            <w:r>
              <w:rPr>
                <w:rFonts w:ascii="Calibri" w:eastAsia="Calibri" w:hAnsi="Calibri" w:cs="Calibri"/>
                <w:b/>
                <w:color w:val="FF0000"/>
                <w:sz w:val="24"/>
              </w:rPr>
              <w:t xml:space="preserve">! </w:t>
            </w:r>
            <w:r>
              <w:rPr>
                <w:rFonts w:ascii="Calibri" w:eastAsia="Calibri" w:hAnsi="Calibri" w:cs="Calibri"/>
                <w:sz w:val="24"/>
                <w:lang w:eastAsia="ro-RO"/>
              </w:rPr>
              <w:t xml:space="preserve"> </w:t>
            </w:r>
            <w:r>
              <w:rPr>
                <w:rFonts w:ascii="Calibri" w:eastAsia="Calibri" w:hAnsi="Calibri" w:cs="Calibri"/>
                <w:i/>
                <w:sz w:val="24"/>
                <w:lang w:eastAsia="ro-RO"/>
              </w:rPr>
              <w:t>În situația de mai sus, fie că sunt îndeplinite cumulativ cele două condiții (investiții legate de operațiuni de agro-mediu și agricultură ecologică) sau este îndeplinită doar una dintre condiții, majorarea intensității se va face doar cu 20 puncte procentuale suplimentare.</w:t>
            </w:r>
          </w:p>
        </w:tc>
      </w:tr>
    </w:tbl>
    <w:p w14:paraId="4B523760" w14:textId="77777777" w:rsidR="001A0ECA" w:rsidRDefault="001A0ECA">
      <w:pPr>
        <w:ind w:firstLine="708"/>
        <w:jc w:val="both"/>
        <w:rPr>
          <w:sz w:val="24"/>
          <w:szCs w:val="24"/>
        </w:rPr>
      </w:pPr>
    </w:p>
    <w:p w14:paraId="2C23377E" w14:textId="77777777" w:rsidR="001A0ECA" w:rsidRDefault="00F9706B">
      <w:pPr>
        <w:ind w:firstLine="708"/>
        <w:jc w:val="both"/>
        <w:rPr>
          <w:sz w:val="24"/>
          <w:szCs w:val="24"/>
        </w:rPr>
      </w:pPr>
      <w:r>
        <w:rPr>
          <w:sz w:val="24"/>
          <w:szCs w:val="24"/>
        </w:rPr>
        <w:t>e)</w:t>
      </w:r>
      <w:r>
        <w:rPr>
          <w:sz w:val="24"/>
          <w:szCs w:val="24"/>
        </w:rPr>
        <w:tab/>
        <w:t>Investiții în zone care se confruntă cu constrângeri naturale și cu alte constrângeri specifice, menționate la art. 32 R(UE) nr. 1305/2013;</w:t>
      </w:r>
    </w:p>
    <w:p w14:paraId="5E14998A" w14:textId="77777777" w:rsidR="001A0ECA" w:rsidRDefault="00F9706B">
      <w:pPr>
        <w:ind w:firstLine="708"/>
        <w:jc w:val="both"/>
        <w:rPr>
          <w:sz w:val="24"/>
          <w:szCs w:val="24"/>
        </w:rPr>
      </w:pPr>
      <w:r>
        <w:rPr>
          <w:sz w:val="24"/>
          <w:szCs w:val="24"/>
        </w:rPr>
        <w:t>Intensitatea sprijinului nerambursabil se va putea majora cu 20% doar dacă amplasarea investiției și, acolo unde este cazul, peste 50% din terenurile agricole ale exploatației agricole se află în una din localitățile în dreptul cărora există mențiunea ANC ZM, ANC SEMN, ANC-SPEC.</w:t>
      </w:r>
    </w:p>
    <w:p w14:paraId="575328E2" w14:textId="77777777" w:rsidR="001A0ECA" w:rsidRDefault="001A0ECA">
      <w:pPr>
        <w:ind w:firstLine="708"/>
        <w:jc w:val="both"/>
        <w:rPr>
          <w:sz w:val="24"/>
          <w:szCs w:val="24"/>
        </w:rPr>
      </w:pPr>
    </w:p>
    <w:p w14:paraId="2C545991" w14:textId="77777777" w:rsidR="001A0ECA" w:rsidRDefault="00F9706B">
      <w:pPr>
        <w:ind w:firstLine="708"/>
        <w:jc w:val="both"/>
        <w:rPr>
          <w:sz w:val="24"/>
          <w:szCs w:val="24"/>
        </w:rPr>
      </w:pPr>
      <w:r>
        <w:rPr>
          <w:sz w:val="24"/>
          <w:szCs w:val="24"/>
        </w:rPr>
        <w:t>Rata maximă a sprijinului nerambursabil combinat nu poate depași 70% în cazul exploatațiilor cu dimensiunea economică mai mare de 500.000 SO. Se vor aplica regulile de ajutor de stat, dacă va fi cazul.</w:t>
      </w:r>
    </w:p>
    <w:p w14:paraId="3AFCE5FE" w14:textId="77777777" w:rsidR="001A0ECA" w:rsidRDefault="00F9706B">
      <w:pPr>
        <w:ind w:firstLine="708"/>
        <w:jc w:val="both"/>
        <w:rPr>
          <w:b/>
          <w:sz w:val="24"/>
          <w:szCs w:val="24"/>
        </w:rPr>
      </w:pPr>
      <w:r>
        <w:rPr>
          <w:b/>
          <w:sz w:val="24"/>
          <w:szCs w:val="24"/>
        </w:rPr>
        <w:t>2.5 Legislația națională și europeană aplicabilă măsurii M1/2A</w:t>
      </w:r>
    </w:p>
    <w:p w14:paraId="131024B5" w14:textId="77777777" w:rsidR="001A0ECA" w:rsidRDefault="00F9706B">
      <w:pPr>
        <w:jc w:val="both"/>
        <w:rPr>
          <w:sz w:val="24"/>
          <w:szCs w:val="24"/>
        </w:rPr>
      </w:pPr>
      <w:r>
        <w:rPr>
          <w:sz w:val="24"/>
          <w:szCs w:val="24"/>
        </w:rPr>
        <w:t xml:space="preserve"> </w:t>
      </w:r>
      <w:r>
        <w:rPr>
          <w:sz w:val="24"/>
          <w:szCs w:val="24"/>
        </w:rPr>
        <w:tab/>
        <w:t>Se vor respecta prevederile aplicabile LEADER din Hotărârea Guvernului nr. 226 din 2 aprilie 2015 privind stabilirea cadrului general de implementare a măsurilor Programului Naţional de Dezvoltare Rurală cofinanţate din Fondul European Agricol pentru Dezvoltare Rurală şi de la bugetul de stat.</w:t>
      </w:r>
    </w:p>
    <w:p w14:paraId="6D5CE8A7" w14:textId="77777777" w:rsidR="001A0ECA" w:rsidRDefault="00F9706B">
      <w:pPr>
        <w:jc w:val="both"/>
        <w:rPr>
          <w:b/>
          <w:sz w:val="24"/>
          <w:szCs w:val="24"/>
        </w:rPr>
      </w:pPr>
      <w:r>
        <w:rPr>
          <w:b/>
          <w:sz w:val="24"/>
          <w:szCs w:val="24"/>
        </w:rPr>
        <w:t>Legislația europeană</w:t>
      </w:r>
    </w:p>
    <w:p w14:paraId="205631A7" w14:textId="77777777" w:rsidR="001A0ECA" w:rsidRDefault="00F9706B">
      <w:pPr>
        <w:pStyle w:val="NoSpacing"/>
        <w:numPr>
          <w:ilvl w:val="0"/>
          <w:numId w:val="38"/>
        </w:numPr>
        <w:jc w:val="both"/>
        <w:rPr>
          <w:sz w:val="24"/>
        </w:rPr>
      </w:pPr>
      <w:r>
        <w:rPr>
          <w:b/>
          <w:sz w:val="24"/>
        </w:rPr>
        <w:t>Regulamentul UE) nr. 1242/2008</w:t>
      </w:r>
      <w:r>
        <w:rPr>
          <w:sz w:val="24"/>
        </w:rPr>
        <w:t xml:space="preserve"> de stabilire a unei tipologii comunitare pentru exploatații agricole; Regulamentul (UE) nr. 1303/2013 de stabilire a unor dispoziţii comune privind Fondul european de dezvoltare regională, Fondul social european, Fondul de coeziune, Fondul european agricol pentru dezvoltare rurală și Fondul european pentru pescuit și afaceri maritime, precum și de stabilire a unor dispoziţii generale privind Fondul european de dezvoltare regională, Fondul social european, Fondul de coeziune și Fondul european pentru pescuit și afaceri maritime și de abrogare a Regulamentului (CE) nr. 1083/2006 al Consiliului, cu modificările şi completările ulterioare;</w:t>
      </w:r>
    </w:p>
    <w:p w14:paraId="25BB8533" w14:textId="77777777" w:rsidR="001A0ECA" w:rsidRDefault="00F9706B">
      <w:pPr>
        <w:pStyle w:val="NoSpacing"/>
        <w:numPr>
          <w:ilvl w:val="0"/>
          <w:numId w:val="38"/>
        </w:numPr>
        <w:jc w:val="both"/>
        <w:rPr>
          <w:sz w:val="24"/>
        </w:rPr>
      </w:pPr>
      <w:r>
        <w:rPr>
          <w:b/>
          <w:sz w:val="24"/>
        </w:rPr>
        <w:t>Regulamentul (UE) nr. 1307/2013</w:t>
      </w:r>
      <w:r>
        <w:rPr>
          <w:sz w:val="24"/>
        </w:rPr>
        <w:t xml:space="preserve"> al Parlamentului European si al Consiliului de stabilire a unor norme privind plăţile directe acordate fermierilor prin scheme de sprijin în cadrul politicii agricole comune și de abrogare a Regulamentului (CE) nr. 637/2008 al Consiliului și a Regulamentului (CE) nr. 73/2009 al Consiliului, cu modificările şi completările ulterioare;</w:t>
      </w:r>
    </w:p>
    <w:p w14:paraId="25F1AB7A" w14:textId="77777777" w:rsidR="001A0ECA" w:rsidRDefault="00F9706B">
      <w:pPr>
        <w:pStyle w:val="NoSpacing"/>
        <w:numPr>
          <w:ilvl w:val="0"/>
          <w:numId w:val="38"/>
        </w:numPr>
        <w:jc w:val="both"/>
        <w:rPr>
          <w:sz w:val="24"/>
        </w:rPr>
      </w:pPr>
      <w:r>
        <w:rPr>
          <w:b/>
          <w:sz w:val="24"/>
        </w:rPr>
        <w:t>Recomandarea 2003/361/CE</w:t>
      </w:r>
      <w:r>
        <w:rPr>
          <w:sz w:val="24"/>
        </w:rPr>
        <w:t xml:space="preserve"> din 6 mai 2003 privind definirea microîntreprinderilor şi a întreprinderilor mici şi mijlocii;</w:t>
      </w:r>
    </w:p>
    <w:p w14:paraId="434C38C4" w14:textId="77777777" w:rsidR="001A0ECA" w:rsidRDefault="00F9706B">
      <w:pPr>
        <w:pStyle w:val="NoSpacing"/>
        <w:numPr>
          <w:ilvl w:val="0"/>
          <w:numId w:val="38"/>
        </w:numPr>
        <w:jc w:val="both"/>
        <w:rPr>
          <w:sz w:val="24"/>
        </w:rPr>
      </w:pPr>
      <w:r>
        <w:rPr>
          <w:b/>
          <w:sz w:val="24"/>
        </w:rPr>
        <w:t>Regulamentul Parlamentului European şi al Consiliului (UE) nr. 178/2002</w:t>
      </w:r>
      <w:r>
        <w:rPr>
          <w:sz w:val="24"/>
        </w:rPr>
        <w:t xml:space="preserve"> din 28 ianuarie 2002 care stabileşte principiile generale şi cerinţele legii alimentelor, Autoritatea Europeană pentru Siguranţa Alimentelor şi procedurile privind siguranţa alimentelor;</w:t>
      </w:r>
    </w:p>
    <w:p w14:paraId="5E2AA20D" w14:textId="77777777" w:rsidR="001A0ECA" w:rsidRDefault="00F9706B">
      <w:pPr>
        <w:pStyle w:val="NoSpacing"/>
        <w:numPr>
          <w:ilvl w:val="0"/>
          <w:numId w:val="38"/>
        </w:numPr>
        <w:jc w:val="both"/>
        <w:rPr>
          <w:sz w:val="24"/>
        </w:rPr>
      </w:pPr>
      <w:r>
        <w:rPr>
          <w:b/>
          <w:sz w:val="24"/>
        </w:rPr>
        <w:t>Regulamentul (UE) nr. 852/2004</w:t>
      </w:r>
      <w:r>
        <w:rPr>
          <w:sz w:val="24"/>
        </w:rPr>
        <w:t xml:space="preserve"> al Parlamentului European şi al Consiliului din 29 aprilie 2004 privind igiena produselor alimentare;</w:t>
      </w:r>
    </w:p>
    <w:p w14:paraId="2497A750" w14:textId="77777777" w:rsidR="001A0ECA" w:rsidRDefault="00F9706B">
      <w:pPr>
        <w:pStyle w:val="NoSpacing"/>
        <w:numPr>
          <w:ilvl w:val="0"/>
          <w:numId w:val="38"/>
        </w:numPr>
        <w:jc w:val="both"/>
        <w:rPr>
          <w:sz w:val="24"/>
        </w:rPr>
      </w:pPr>
      <w:r>
        <w:rPr>
          <w:b/>
          <w:sz w:val="24"/>
        </w:rPr>
        <w:t>Regulamentul (UE) nr. 2073/2005</w:t>
      </w:r>
      <w:r>
        <w:rPr>
          <w:sz w:val="24"/>
        </w:rPr>
        <w:t xml:space="preserve"> al Comisiei din 15 noiembrie 2005 privind criteriile microbiologice pentru produsele alimentare;</w:t>
      </w:r>
    </w:p>
    <w:p w14:paraId="68FA72B0" w14:textId="77777777" w:rsidR="001A0ECA" w:rsidRDefault="00F9706B">
      <w:pPr>
        <w:pStyle w:val="NoSpacing"/>
        <w:numPr>
          <w:ilvl w:val="0"/>
          <w:numId w:val="38"/>
        </w:numPr>
        <w:jc w:val="both"/>
        <w:rPr>
          <w:sz w:val="24"/>
        </w:rPr>
      </w:pPr>
      <w:r>
        <w:rPr>
          <w:b/>
          <w:sz w:val="24"/>
        </w:rPr>
        <w:t>Regulamentul (UE) nr. 1881</w:t>
      </w:r>
      <w:r>
        <w:rPr>
          <w:sz w:val="24"/>
        </w:rPr>
        <w:t xml:space="preserve"> din 19 decembrie 2006 de stabilire a nivelurilor maxime pentru anumiţi contaminanţi din produsele alimentare;</w:t>
      </w:r>
    </w:p>
    <w:p w14:paraId="6B0EC6D7" w14:textId="77777777" w:rsidR="001A0ECA" w:rsidRDefault="00F9706B">
      <w:pPr>
        <w:pStyle w:val="NoSpacing"/>
        <w:numPr>
          <w:ilvl w:val="0"/>
          <w:numId w:val="38"/>
        </w:numPr>
        <w:jc w:val="both"/>
        <w:rPr>
          <w:sz w:val="24"/>
        </w:rPr>
      </w:pPr>
      <w:r>
        <w:rPr>
          <w:b/>
          <w:sz w:val="24"/>
        </w:rPr>
        <w:t>Regulamentul (UE) nr. 1333/2008</w:t>
      </w:r>
      <w:r>
        <w:rPr>
          <w:sz w:val="24"/>
        </w:rPr>
        <w:t xml:space="preserve"> al Parlamentului European şi al Consiliului din 16 decembrie 2008 privind aditivii alimentari;</w:t>
      </w:r>
    </w:p>
    <w:p w14:paraId="30EF1E71" w14:textId="77777777" w:rsidR="001A0ECA" w:rsidRDefault="00F9706B">
      <w:pPr>
        <w:pStyle w:val="NoSpacing"/>
        <w:numPr>
          <w:ilvl w:val="0"/>
          <w:numId w:val="38"/>
        </w:numPr>
        <w:jc w:val="both"/>
        <w:rPr>
          <w:sz w:val="24"/>
        </w:rPr>
      </w:pPr>
      <w:r>
        <w:rPr>
          <w:b/>
          <w:sz w:val="24"/>
        </w:rPr>
        <w:t>Comunicarea Comisiei nr. 2008/C155/02</w:t>
      </w:r>
      <w:r>
        <w:rPr>
          <w:sz w:val="24"/>
        </w:rPr>
        <w:t xml:space="preserve"> cu privire la aplicarea art. 87 și 88 din Tratatul CE privind ajutoarele de stat sub formă de garanții;</w:t>
      </w:r>
    </w:p>
    <w:p w14:paraId="606FA419" w14:textId="77777777" w:rsidR="001A0ECA" w:rsidRDefault="00F9706B">
      <w:pPr>
        <w:pStyle w:val="NoSpacing"/>
        <w:numPr>
          <w:ilvl w:val="0"/>
          <w:numId w:val="38"/>
        </w:numPr>
        <w:jc w:val="both"/>
        <w:rPr>
          <w:sz w:val="24"/>
        </w:rPr>
      </w:pPr>
      <w:r>
        <w:rPr>
          <w:b/>
          <w:sz w:val="24"/>
        </w:rPr>
        <w:t>Comunicarea Comisiei nr. 2008/C14/02</w:t>
      </w:r>
      <w:r>
        <w:rPr>
          <w:sz w:val="24"/>
        </w:rPr>
        <w:t xml:space="preserve"> cu privire la revizuirea metodei de stabilire a ratelor de referință și de actualizare;</w:t>
      </w:r>
    </w:p>
    <w:p w14:paraId="35F74520" w14:textId="77777777" w:rsidR="001A0ECA" w:rsidRDefault="00F9706B">
      <w:pPr>
        <w:pStyle w:val="NoSpacing"/>
        <w:numPr>
          <w:ilvl w:val="0"/>
          <w:numId w:val="38"/>
        </w:numPr>
        <w:jc w:val="both"/>
        <w:rPr>
          <w:sz w:val="24"/>
        </w:rPr>
      </w:pPr>
      <w:r>
        <w:rPr>
          <w:b/>
          <w:sz w:val="24"/>
        </w:rPr>
        <w:t>Planurile de management</w:t>
      </w:r>
      <w:r>
        <w:rPr>
          <w:sz w:val="24"/>
        </w:rPr>
        <w:t xml:space="preserve"> ale bazinelor râurilor stabilite în acord cu DCA cu completările și modificările ulterioare</w:t>
      </w:r>
    </w:p>
    <w:p w14:paraId="6A23A1A2" w14:textId="77777777" w:rsidR="001A0ECA" w:rsidRDefault="001A0ECA">
      <w:pPr>
        <w:pStyle w:val="NoSpacing"/>
        <w:ind w:left="360"/>
        <w:jc w:val="both"/>
        <w:rPr>
          <w:sz w:val="24"/>
        </w:rPr>
      </w:pPr>
    </w:p>
    <w:p w14:paraId="73FCA8DA" w14:textId="77777777" w:rsidR="001A0ECA" w:rsidRDefault="00F9706B">
      <w:pPr>
        <w:jc w:val="both"/>
        <w:rPr>
          <w:b/>
          <w:sz w:val="24"/>
          <w:szCs w:val="24"/>
        </w:rPr>
      </w:pPr>
      <w:r>
        <w:rPr>
          <w:b/>
          <w:sz w:val="24"/>
          <w:szCs w:val="24"/>
        </w:rPr>
        <w:t>Legislația națională</w:t>
      </w:r>
    </w:p>
    <w:p w14:paraId="3EE6ADB4" w14:textId="77777777" w:rsidR="001A0ECA" w:rsidRDefault="00F9706B">
      <w:pPr>
        <w:pStyle w:val="ListParagraph"/>
        <w:numPr>
          <w:ilvl w:val="0"/>
          <w:numId w:val="5"/>
        </w:numPr>
        <w:jc w:val="both"/>
        <w:rPr>
          <w:sz w:val="24"/>
          <w:szCs w:val="24"/>
        </w:rPr>
      </w:pPr>
      <w:r>
        <w:rPr>
          <w:b/>
          <w:sz w:val="24"/>
          <w:szCs w:val="24"/>
        </w:rPr>
        <w:t>Ordonanța Guvernului nr. 37/2005</w:t>
      </w:r>
      <w:r>
        <w:rPr>
          <w:sz w:val="24"/>
          <w:szCs w:val="24"/>
        </w:rPr>
        <w:t xml:space="preserve"> privind recunoașterea și funcționarea grupurilor și organizațiilor de producători, pentru comercializarea produselor agricole, cu completările și modificările ulterioare;</w:t>
      </w:r>
    </w:p>
    <w:p w14:paraId="32A2ABA2" w14:textId="77777777" w:rsidR="001A0ECA" w:rsidRDefault="00F9706B">
      <w:pPr>
        <w:pStyle w:val="ListParagraph"/>
        <w:numPr>
          <w:ilvl w:val="0"/>
          <w:numId w:val="5"/>
        </w:numPr>
        <w:jc w:val="both"/>
        <w:rPr>
          <w:sz w:val="24"/>
          <w:szCs w:val="24"/>
        </w:rPr>
      </w:pPr>
      <w:r>
        <w:rPr>
          <w:b/>
          <w:sz w:val="24"/>
          <w:szCs w:val="24"/>
        </w:rPr>
        <w:t>Ordonanța de Urgență a Guvernului nr. 44/2008</w:t>
      </w:r>
      <w:r>
        <w:rPr>
          <w:sz w:val="24"/>
          <w:szCs w:val="24"/>
        </w:rPr>
        <w:t xml:space="preserve"> cu completările și modificările ulterioare; </w:t>
      </w:r>
    </w:p>
    <w:p w14:paraId="259F2624" w14:textId="77777777" w:rsidR="001A0ECA" w:rsidRDefault="00F9706B">
      <w:pPr>
        <w:pStyle w:val="ListParagraph"/>
        <w:numPr>
          <w:ilvl w:val="0"/>
          <w:numId w:val="5"/>
        </w:numPr>
        <w:jc w:val="both"/>
        <w:rPr>
          <w:sz w:val="24"/>
          <w:szCs w:val="24"/>
        </w:rPr>
      </w:pPr>
      <w:r>
        <w:rPr>
          <w:b/>
          <w:sz w:val="24"/>
          <w:szCs w:val="24"/>
        </w:rPr>
        <w:t>Ordinul nr.119/2014</w:t>
      </w:r>
      <w:r>
        <w:rPr>
          <w:sz w:val="24"/>
          <w:szCs w:val="24"/>
        </w:rPr>
        <w:t xml:space="preserve"> privind aprobarea Normelor de igienă și sănătate publică privind mediul de viață al populației;</w:t>
      </w:r>
    </w:p>
    <w:p w14:paraId="65870712" w14:textId="77777777" w:rsidR="001A0ECA" w:rsidRDefault="00F9706B">
      <w:pPr>
        <w:pStyle w:val="ListParagraph"/>
        <w:numPr>
          <w:ilvl w:val="0"/>
          <w:numId w:val="5"/>
        </w:numPr>
        <w:jc w:val="both"/>
        <w:rPr>
          <w:sz w:val="24"/>
          <w:szCs w:val="24"/>
        </w:rPr>
      </w:pPr>
      <w:r>
        <w:rPr>
          <w:b/>
          <w:sz w:val="24"/>
          <w:szCs w:val="24"/>
        </w:rPr>
        <w:t>Ordinul nr.10/2008</w:t>
      </w:r>
      <w:r>
        <w:rPr>
          <w:sz w:val="24"/>
          <w:szCs w:val="24"/>
        </w:rPr>
        <w:t xml:space="preserve"> privind aprobarea Normei sanitare veterinare care stabileste procedura pentru marcarea si certificarea sanitara veterinara a carnii proaspete si marcarea produselor de origine animala destinate consumului uman;</w:t>
      </w:r>
    </w:p>
    <w:p w14:paraId="08272F22" w14:textId="77777777" w:rsidR="001A0ECA" w:rsidRDefault="00F9706B">
      <w:pPr>
        <w:pStyle w:val="ListParagraph"/>
        <w:numPr>
          <w:ilvl w:val="0"/>
          <w:numId w:val="5"/>
        </w:numPr>
        <w:jc w:val="both"/>
        <w:rPr>
          <w:sz w:val="24"/>
          <w:szCs w:val="24"/>
        </w:rPr>
      </w:pPr>
      <w:r>
        <w:rPr>
          <w:b/>
          <w:sz w:val="24"/>
          <w:szCs w:val="24"/>
        </w:rPr>
        <w:t>Ordinul nr.111/2008</w:t>
      </w:r>
      <w:r>
        <w:rPr>
          <w:sz w:val="24"/>
          <w:szCs w:val="24"/>
        </w:rPr>
        <w:t xml:space="preserve"> privind aprobarea Normei sanitare veterinare si pentru siguranta alimentelor privind procedura de inregistrare sanitara veterinara si pentru siguranta alimentelor a activitatilor de obtinere si de vanzare directa si/sau cu amanuntul a produselor alimentare de origine animala sau nonanimala, precum si a activitatilor de productie, procesare, depozitare, transport si comercializare a produselor alimentare de origine nonanimala;</w:t>
      </w:r>
    </w:p>
    <w:p w14:paraId="6247ECE9" w14:textId="77777777" w:rsidR="001A0ECA" w:rsidRDefault="00F9706B">
      <w:pPr>
        <w:pStyle w:val="ListParagraph"/>
        <w:numPr>
          <w:ilvl w:val="0"/>
          <w:numId w:val="5"/>
        </w:numPr>
        <w:jc w:val="both"/>
        <w:rPr>
          <w:sz w:val="24"/>
          <w:szCs w:val="24"/>
        </w:rPr>
      </w:pPr>
      <w:r>
        <w:rPr>
          <w:b/>
          <w:sz w:val="24"/>
          <w:szCs w:val="24"/>
        </w:rPr>
        <w:t>Ordinul nr.57/2010</w:t>
      </w:r>
      <w:r>
        <w:rPr>
          <w:sz w:val="24"/>
          <w:szCs w:val="24"/>
        </w:rPr>
        <w:t xml:space="preserve"> pentru aprobarea Normei sanitare veterinare privind procedura de autorizare sanitară veterinară a unităţilor care produc, procesează, depozitează, transportă şi/sau distribuie produse de origine animală</w:t>
      </w:r>
    </w:p>
    <w:p w14:paraId="7C58A45F" w14:textId="77777777" w:rsidR="001A0ECA" w:rsidRDefault="00F9706B">
      <w:pPr>
        <w:pStyle w:val="ListParagraph"/>
        <w:numPr>
          <w:ilvl w:val="0"/>
          <w:numId w:val="5"/>
        </w:numPr>
        <w:jc w:val="both"/>
        <w:rPr>
          <w:sz w:val="24"/>
          <w:szCs w:val="24"/>
        </w:rPr>
      </w:pPr>
      <w:r>
        <w:rPr>
          <w:b/>
          <w:sz w:val="24"/>
          <w:szCs w:val="24"/>
        </w:rPr>
        <w:t>Legea nr. 1/2005</w:t>
      </w:r>
      <w:r>
        <w:rPr>
          <w:sz w:val="24"/>
          <w:szCs w:val="24"/>
        </w:rPr>
        <w:t xml:space="preserve"> cu modificările  și completările ulterioare, iar investiţiile realizate să deservească interesele propriilor membri;</w:t>
      </w:r>
    </w:p>
    <w:p w14:paraId="6FA6C8C5" w14:textId="77777777" w:rsidR="001A0ECA" w:rsidRDefault="00F9706B">
      <w:pPr>
        <w:pStyle w:val="ListParagraph"/>
        <w:numPr>
          <w:ilvl w:val="0"/>
          <w:numId w:val="5"/>
        </w:numPr>
        <w:jc w:val="both"/>
        <w:rPr>
          <w:sz w:val="24"/>
          <w:szCs w:val="24"/>
        </w:rPr>
      </w:pPr>
      <w:r>
        <w:rPr>
          <w:b/>
          <w:sz w:val="24"/>
          <w:szCs w:val="24"/>
        </w:rPr>
        <w:t>Legea nr. 566/2004</w:t>
      </w:r>
      <w:r>
        <w:rPr>
          <w:sz w:val="24"/>
          <w:szCs w:val="24"/>
        </w:rPr>
        <w:t>, cu modificările și completările ulterioare, iar investiţiile realizate să deservească interesele propriilor membri care au calitatea de fermieri;</w:t>
      </w:r>
    </w:p>
    <w:p w14:paraId="6C711BEF" w14:textId="77777777" w:rsidR="001A0ECA" w:rsidRDefault="00F9706B">
      <w:pPr>
        <w:pStyle w:val="ListParagraph"/>
        <w:numPr>
          <w:ilvl w:val="0"/>
          <w:numId w:val="5"/>
        </w:numPr>
        <w:jc w:val="both"/>
        <w:rPr>
          <w:sz w:val="24"/>
          <w:szCs w:val="24"/>
        </w:rPr>
      </w:pPr>
      <w:r>
        <w:rPr>
          <w:b/>
          <w:sz w:val="24"/>
          <w:szCs w:val="24"/>
        </w:rPr>
        <w:t>Legea nr. 31/1990</w:t>
      </w:r>
      <w:r>
        <w:t xml:space="preserve"> </w:t>
      </w:r>
      <w:r>
        <w:rPr>
          <w:sz w:val="24"/>
          <w:szCs w:val="24"/>
        </w:rPr>
        <w:t xml:space="preserve">republicată, cu modificarile şi completările ulterioare;   </w:t>
      </w:r>
    </w:p>
    <w:p w14:paraId="4A498F18" w14:textId="77777777" w:rsidR="001A0ECA" w:rsidRDefault="00F9706B">
      <w:pPr>
        <w:pStyle w:val="ListParagraph"/>
        <w:numPr>
          <w:ilvl w:val="0"/>
          <w:numId w:val="5"/>
        </w:numPr>
        <w:jc w:val="both"/>
        <w:rPr>
          <w:sz w:val="24"/>
          <w:szCs w:val="24"/>
        </w:rPr>
      </w:pPr>
      <w:r>
        <w:rPr>
          <w:b/>
          <w:sz w:val="24"/>
          <w:szCs w:val="24"/>
        </w:rPr>
        <w:t>Legea nr. 15/1990</w:t>
      </w:r>
      <w:r>
        <w:rPr>
          <w:sz w:val="24"/>
          <w:szCs w:val="24"/>
        </w:rPr>
        <w:t xml:space="preserve"> cu modificările şi completările ulterioare ;</w:t>
      </w:r>
    </w:p>
    <w:p w14:paraId="03035B85" w14:textId="77777777" w:rsidR="001A0ECA" w:rsidRDefault="00F9706B">
      <w:pPr>
        <w:pStyle w:val="ListParagraph"/>
        <w:numPr>
          <w:ilvl w:val="0"/>
          <w:numId w:val="5"/>
        </w:numPr>
        <w:jc w:val="both"/>
        <w:rPr>
          <w:sz w:val="24"/>
          <w:szCs w:val="24"/>
        </w:rPr>
      </w:pPr>
      <w:r>
        <w:rPr>
          <w:b/>
          <w:sz w:val="24"/>
          <w:szCs w:val="24"/>
        </w:rPr>
        <w:t>Legea nr. 36/1991</w:t>
      </w:r>
      <w:r>
        <w:rPr>
          <w:sz w:val="24"/>
          <w:szCs w:val="24"/>
        </w:rPr>
        <w:t xml:space="preserve"> cu modificările şi completările ulterioare;</w:t>
      </w:r>
    </w:p>
    <w:p w14:paraId="32DAC1F4" w14:textId="77777777" w:rsidR="001A0ECA" w:rsidRDefault="00F9706B">
      <w:pPr>
        <w:pStyle w:val="ListParagraph"/>
        <w:numPr>
          <w:ilvl w:val="0"/>
          <w:numId w:val="5"/>
        </w:numPr>
        <w:jc w:val="both"/>
        <w:rPr>
          <w:sz w:val="24"/>
          <w:szCs w:val="24"/>
        </w:rPr>
      </w:pPr>
      <w:r>
        <w:rPr>
          <w:b/>
          <w:sz w:val="24"/>
          <w:szCs w:val="24"/>
        </w:rPr>
        <w:t>Legea nr. 50/1991</w:t>
      </w:r>
      <w:r>
        <w:rPr>
          <w:sz w:val="24"/>
          <w:szCs w:val="24"/>
        </w:rPr>
        <w:t xml:space="preserve"> privind autorizarea executării lucrărilor de construcţii cu modificarile şi completările ulterioare;</w:t>
      </w:r>
    </w:p>
    <w:p w14:paraId="0D4F6FCF" w14:textId="77777777" w:rsidR="001A0ECA" w:rsidRDefault="00F9706B">
      <w:pPr>
        <w:pStyle w:val="ListParagraph"/>
        <w:numPr>
          <w:ilvl w:val="0"/>
          <w:numId w:val="5"/>
        </w:numPr>
        <w:jc w:val="both"/>
        <w:rPr>
          <w:sz w:val="24"/>
          <w:szCs w:val="24"/>
        </w:rPr>
      </w:pPr>
      <w:r>
        <w:rPr>
          <w:b/>
          <w:sz w:val="24"/>
          <w:szCs w:val="24"/>
        </w:rPr>
        <w:t>HG 445/2009</w:t>
      </w:r>
      <w:r>
        <w:rPr>
          <w:sz w:val="24"/>
          <w:szCs w:val="24"/>
        </w:rPr>
        <w:t xml:space="preserve"> privind evaluarea impactului anumitor proiecte publice şi private asupra mediului cu modificările și completările ulterioare;</w:t>
      </w:r>
    </w:p>
    <w:p w14:paraId="3B810B3A" w14:textId="77777777" w:rsidR="001A0ECA" w:rsidRDefault="00F9706B">
      <w:pPr>
        <w:pStyle w:val="ListParagraph"/>
        <w:numPr>
          <w:ilvl w:val="0"/>
          <w:numId w:val="5"/>
        </w:numPr>
        <w:jc w:val="both"/>
        <w:rPr>
          <w:sz w:val="24"/>
          <w:szCs w:val="24"/>
        </w:rPr>
      </w:pPr>
      <w:r>
        <w:rPr>
          <w:b/>
          <w:sz w:val="24"/>
          <w:szCs w:val="24"/>
        </w:rPr>
        <w:t>Ordinul nr. 135</w:t>
      </w:r>
      <w:r>
        <w:rPr>
          <w:sz w:val="24"/>
          <w:szCs w:val="24"/>
        </w:rPr>
        <w:t xml:space="preserve"> privind aprobarea Metodologiei de aplicare a evaluării impactului asupra mediului  pentru     proiecte     publice     şi     private     cu     completările     şi     modificările     ulterioare;    </w:t>
      </w:r>
    </w:p>
    <w:p w14:paraId="60987E4B" w14:textId="77777777" w:rsidR="001A0ECA" w:rsidRDefault="001A0ECA">
      <w:pPr>
        <w:jc w:val="both"/>
        <w:rPr>
          <w:sz w:val="24"/>
          <w:szCs w:val="24"/>
        </w:rPr>
      </w:pPr>
    </w:p>
    <w:tbl>
      <w:tblPr>
        <w:tblStyle w:val="TableGrid"/>
        <w:tblW w:w="0" w:type="auto"/>
        <w:tblLook w:val="04A0" w:firstRow="1" w:lastRow="0" w:firstColumn="1" w:lastColumn="0" w:noHBand="0" w:noVBand="1"/>
      </w:tblPr>
      <w:tblGrid>
        <w:gridCol w:w="10386"/>
      </w:tblGrid>
      <w:tr w:rsidR="001A0ECA" w14:paraId="789EBCC2" w14:textId="77777777">
        <w:tc>
          <w:tcPr>
            <w:tcW w:w="10682" w:type="dxa"/>
            <w:tcBorders>
              <w:top w:val="single" w:sz="18" w:space="0" w:color="FF0000"/>
              <w:left w:val="single" w:sz="18" w:space="0" w:color="FF0000"/>
              <w:bottom w:val="single" w:sz="18" w:space="0" w:color="FF0000"/>
              <w:right w:val="single" w:sz="18" w:space="0" w:color="FF0000"/>
            </w:tcBorders>
          </w:tcPr>
          <w:p w14:paraId="5531F55C" w14:textId="77777777" w:rsidR="001A0ECA" w:rsidRDefault="00F9706B">
            <w:pPr>
              <w:jc w:val="both"/>
              <w:rPr>
                <w:rFonts w:ascii="Calibri" w:hAnsi="Calibri"/>
                <w:sz w:val="24"/>
                <w:szCs w:val="24"/>
              </w:rPr>
            </w:pPr>
            <w:r>
              <w:rPr>
                <w:rFonts w:ascii="Calibri" w:hAnsi="Calibri"/>
                <w:b/>
                <w:color w:val="FF0000"/>
                <w:sz w:val="24"/>
                <w:szCs w:val="24"/>
              </w:rPr>
              <w:t>ATENȚIE !</w:t>
            </w:r>
            <w:r>
              <w:rPr>
                <w:rFonts w:ascii="Calibri" w:hAnsi="Calibri"/>
                <w:sz w:val="24"/>
                <w:szCs w:val="24"/>
              </w:rPr>
              <w:t xml:space="preserve"> </w:t>
            </w:r>
            <w:r>
              <w:rPr>
                <w:rFonts w:ascii="Calibri" w:hAnsi="Calibri"/>
                <w:i/>
                <w:sz w:val="24"/>
                <w:szCs w:val="24"/>
                <w:u w:val="single"/>
              </w:rPr>
              <w:t>Conform prevederilor PNDR 2014 – 2020, operațiunile implementate prin LEADER trebuie să îndeplinească cel puțin condițiile generale de eligibilitate prevăzute în Regulamentul (UE) nr. 1305/2013, Regulamentul (UE) nr. 1303/2013 și cele prevăzute în cap. 8.1 din PNDR și să contribuie la atingerea obiectivelor stabilite în SDL</w:t>
            </w:r>
            <w:r>
              <w:rPr>
                <w:rFonts w:ascii="Calibri" w:hAnsi="Calibri"/>
                <w:sz w:val="24"/>
                <w:szCs w:val="24"/>
              </w:rPr>
              <w:t>.</w:t>
            </w:r>
          </w:p>
        </w:tc>
      </w:tr>
    </w:tbl>
    <w:p w14:paraId="7CBC65B8" w14:textId="77777777" w:rsidR="001A0ECA" w:rsidRDefault="001A0ECA">
      <w:pPr>
        <w:ind w:firstLine="708"/>
        <w:jc w:val="both"/>
        <w:rPr>
          <w:b/>
          <w:sz w:val="24"/>
          <w:szCs w:val="24"/>
        </w:rPr>
      </w:pPr>
    </w:p>
    <w:p w14:paraId="62973ECD" w14:textId="77777777" w:rsidR="001A0ECA" w:rsidRDefault="00F9706B">
      <w:pPr>
        <w:ind w:firstLine="708"/>
        <w:jc w:val="both"/>
        <w:rPr>
          <w:b/>
          <w:sz w:val="24"/>
          <w:szCs w:val="24"/>
        </w:rPr>
      </w:pPr>
      <w:r>
        <w:rPr>
          <w:b/>
          <w:sz w:val="24"/>
          <w:szCs w:val="24"/>
        </w:rPr>
        <w:t>2.6  Aria de aplicabilitate a măsurii</w:t>
      </w:r>
    </w:p>
    <w:p w14:paraId="5F511B28" w14:textId="77777777" w:rsidR="001A0ECA" w:rsidRDefault="00F9706B">
      <w:pPr>
        <w:ind w:firstLine="708"/>
        <w:jc w:val="both"/>
        <w:rPr>
          <w:b/>
          <w:sz w:val="24"/>
          <w:szCs w:val="24"/>
        </w:rPr>
      </w:pPr>
      <w:r>
        <w:rPr>
          <w:sz w:val="24"/>
          <w:szCs w:val="24"/>
        </w:rPr>
        <w:t>Proiectul trebuie să fie realizat pe teritoriului Asociației Grupul de Acțiune Locală (GAL) Ținutul Viei și Vinului Vrancea, respectiv:</w:t>
      </w:r>
      <w:r>
        <w:rPr>
          <w:b/>
          <w:sz w:val="24"/>
          <w:szCs w:val="24"/>
        </w:rPr>
        <w:t xml:space="preserve"> oraș Odobești, comunele: Bordești, Câmpineanca, Cârligele, Cotești, Dumbrăveni, Golești, Jariștea, Obrejița, Popești, Slobozia Bradului, Tâmboești, Urechești, Vârteșcoiu din județul Vrancea și Podgoria din județul Buzău</w:t>
      </w:r>
      <w:r>
        <w:rPr>
          <w:sz w:val="24"/>
          <w:szCs w:val="24"/>
        </w:rPr>
        <w:t xml:space="preserve">. În cazul în care asociații de crescători de animale și/sau cooperative agricole sunt pe teritoriul GAL cât și în zonele alăturate acestuia, finanțarea proiectului este eligibilă cu condiția ca sediul sa fie în teritoriul </w:t>
      </w:r>
      <w:r>
        <w:rPr>
          <w:b/>
          <w:sz w:val="24"/>
          <w:szCs w:val="24"/>
        </w:rPr>
        <w:t>GAL Ținutul Viei și Vinului Vrancea.</w:t>
      </w:r>
    </w:p>
    <w:p w14:paraId="458BC1D2" w14:textId="77777777" w:rsidR="001A0ECA" w:rsidRDefault="001A0ECA">
      <w:pPr>
        <w:jc w:val="both"/>
        <w:rPr>
          <w:b/>
          <w:sz w:val="24"/>
          <w:szCs w:val="24"/>
        </w:rPr>
      </w:pPr>
    </w:p>
    <w:p w14:paraId="1D976B89" w14:textId="77777777" w:rsidR="001A0ECA" w:rsidRDefault="00F9706B">
      <w:pPr>
        <w:ind w:firstLine="708"/>
        <w:jc w:val="both"/>
        <w:rPr>
          <w:b/>
          <w:sz w:val="24"/>
          <w:szCs w:val="24"/>
        </w:rPr>
      </w:pPr>
      <w:r>
        <w:rPr>
          <w:b/>
          <w:sz w:val="24"/>
          <w:szCs w:val="24"/>
        </w:rPr>
        <w:t xml:space="preserve">3. </w:t>
      </w:r>
      <w:r>
        <w:rPr>
          <w:b/>
          <w:sz w:val="24"/>
          <w:szCs w:val="24"/>
          <w:u w:val="single"/>
        </w:rPr>
        <w:t>DEPUNEREA PROIECTELOR</w:t>
      </w:r>
    </w:p>
    <w:p w14:paraId="55051CDE" w14:textId="77777777" w:rsidR="001A0ECA" w:rsidRDefault="00F9706B">
      <w:pPr>
        <w:ind w:firstLine="708"/>
        <w:jc w:val="both"/>
        <w:rPr>
          <w:b/>
          <w:sz w:val="24"/>
          <w:szCs w:val="24"/>
        </w:rPr>
      </w:pPr>
      <w:r>
        <w:rPr>
          <w:b/>
          <w:sz w:val="24"/>
          <w:szCs w:val="24"/>
        </w:rPr>
        <w:t>3.1 Locul depunerii proiectelor:</w:t>
      </w:r>
    </w:p>
    <w:p w14:paraId="40315008" w14:textId="77777777" w:rsidR="001A0ECA" w:rsidRDefault="00F9706B">
      <w:pPr>
        <w:pStyle w:val="NoSpacing"/>
        <w:ind w:firstLine="708"/>
        <w:jc w:val="both"/>
        <w:rPr>
          <w:sz w:val="24"/>
        </w:rPr>
      </w:pPr>
      <w:r>
        <w:rPr>
          <w:sz w:val="24"/>
        </w:rPr>
        <w:t>Proiectele vor fi depuse la sediul  Asociației Grupul de Acțiune Locală (GAL)  Ținutul Viei și Vinului Vrancea  situat în comuna Câmpineanca, str. Fîntînelor, nr.16, județul Vrancea</w:t>
      </w:r>
      <w:r>
        <w:rPr>
          <w:b/>
          <w:sz w:val="24"/>
        </w:rPr>
        <w:t>.</w:t>
      </w:r>
      <w:r>
        <w:rPr>
          <w:sz w:val="24"/>
        </w:rPr>
        <w:t xml:space="preserve"> Potențialul  beneficiar  depune  proiectul la secretariatul GAL, sub forma cererii de finanțare și a documentelor anexă, atașate cererii de finanțare.</w:t>
      </w:r>
    </w:p>
    <w:p w14:paraId="3ED82583" w14:textId="77777777" w:rsidR="001A0ECA" w:rsidRDefault="00F9706B">
      <w:pPr>
        <w:pStyle w:val="NoSpacing"/>
        <w:jc w:val="both"/>
        <w:rPr>
          <w:sz w:val="24"/>
        </w:rPr>
      </w:pPr>
      <w:r>
        <w:rPr>
          <w:b/>
          <w:sz w:val="24"/>
        </w:rPr>
        <w:t>Perioada de depunere</w:t>
      </w:r>
      <w:r>
        <w:rPr>
          <w:sz w:val="24"/>
        </w:rPr>
        <w:t xml:space="preserve"> a proiectelor, va fi cuprinsă în apelul de selecție.</w:t>
      </w:r>
    </w:p>
    <w:p w14:paraId="0523EDEE" w14:textId="77777777" w:rsidR="001A0ECA" w:rsidRDefault="00F9706B">
      <w:pPr>
        <w:pStyle w:val="NoSpacing"/>
        <w:jc w:val="both"/>
        <w:rPr>
          <w:b/>
          <w:sz w:val="24"/>
        </w:rPr>
      </w:pPr>
      <w:r>
        <w:rPr>
          <w:b/>
          <w:sz w:val="24"/>
        </w:rPr>
        <w:t>Alocarea pentru sesiunea este de 27.004 euro.</w:t>
      </w:r>
    </w:p>
    <w:p w14:paraId="4E6B870C" w14:textId="77777777" w:rsidR="001A0ECA" w:rsidRDefault="001A0ECA">
      <w:pPr>
        <w:jc w:val="both"/>
        <w:rPr>
          <w:sz w:val="24"/>
          <w:szCs w:val="24"/>
          <w:highlight w:val="yellow"/>
        </w:rPr>
      </w:pPr>
    </w:p>
    <w:p w14:paraId="0E28AB0F" w14:textId="77777777" w:rsidR="001A0ECA" w:rsidRDefault="00F9706B">
      <w:pPr>
        <w:spacing w:after="0"/>
        <w:ind w:firstLine="708"/>
        <w:jc w:val="both"/>
        <w:rPr>
          <w:sz w:val="24"/>
          <w:szCs w:val="24"/>
        </w:rPr>
      </w:pPr>
      <w:r>
        <w:rPr>
          <w:b/>
          <w:sz w:val="24"/>
          <w:szCs w:val="24"/>
        </w:rPr>
        <w:t>3.2 Perioada de depunere a proiectelor</w:t>
      </w:r>
      <w:r>
        <w:rPr>
          <w:sz w:val="24"/>
          <w:szCs w:val="24"/>
        </w:rPr>
        <w:t xml:space="preserve"> </w:t>
      </w:r>
    </w:p>
    <w:p w14:paraId="49370DCE" w14:textId="77777777" w:rsidR="001A0ECA" w:rsidRDefault="00F9706B">
      <w:pPr>
        <w:spacing w:after="0"/>
        <w:ind w:firstLine="708"/>
        <w:jc w:val="both"/>
        <w:rPr>
          <w:sz w:val="24"/>
          <w:szCs w:val="24"/>
        </w:rPr>
      </w:pPr>
      <w:r>
        <w:rPr>
          <w:sz w:val="24"/>
          <w:szCs w:val="24"/>
        </w:rPr>
        <w:t xml:space="preserve">Perioada de depunere și valoarea alocării fondurilor nerambursabile pentru fiecare sesiune  vor fi specificate în apelul de selecție lansat de Asociația Grupul de Acțiune Locală (GAL) Ținutul Viei și Vinului Vrancea  publicat pe siteul: </w:t>
      </w:r>
      <w:hyperlink r:id="rId15" w:history="1">
        <w:r>
          <w:rPr>
            <w:rStyle w:val="Hyperlink"/>
            <w:sz w:val="24"/>
            <w:szCs w:val="24"/>
          </w:rPr>
          <w:t>www.tinutulvieisivinului.ro</w:t>
        </w:r>
      </w:hyperlink>
      <w:r>
        <w:rPr>
          <w:sz w:val="24"/>
          <w:szCs w:val="24"/>
        </w:rPr>
        <w:t xml:space="preserve">, conform Calendarului anual estimativ de lansare a sesiunilor de depunere. </w:t>
      </w:r>
    </w:p>
    <w:p w14:paraId="601969E1" w14:textId="77777777" w:rsidR="001A0ECA" w:rsidRDefault="001A0ECA">
      <w:pPr>
        <w:jc w:val="both"/>
        <w:rPr>
          <w:sz w:val="24"/>
          <w:szCs w:val="24"/>
        </w:rPr>
      </w:pPr>
    </w:p>
    <w:tbl>
      <w:tblPr>
        <w:tblStyle w:val="TableGrid"/>
        <w:tblW w:w="0" w:type="auto"/>
        <w:tblLook w:val="04A0" w:firstRow="1" w:lastRow="0" w:firstColumn="1" w:lastColumn="0" w:noHBand="0" w:noVBand="1"/>
      </w:tblPr>
      <w:tblGrid>
        <w:gridCol w:w="10166"/>
      </w:tblGrid>
      <w:tr w:rsidR="001A0ECA" w14:paraId="77338213" w14:textId="77777777">
        <w:tc>
          <w:tcPr>
            <w:tcW w:w="10166" w:type="dxa"/>
            <w:tcBorders>
              <w:top w:val="single" w:sz="18" w:space="0" w:color="FF0000"/>
              <w:left w:val="single" w:sz="18" w:space="0" w:color="FF0000"/>
              <w:bottom w:val="single" w:sz="18" w:space="0" w:color="FF0000"/>
              <w:right w:val="single" w:sz="18" w:space="0" w:color="FF0000"/>
            </w:tcBorders>
          </w:tcPr>
          <w:p w14:paraId="49FFD8F8" w14:textId="77777777" w:rsidR="001A0ECA" w:rsidRDefault="00F9706B">
            <w:pPr>
              <w:widowControl w:val="0"/>
              <w:kinsoku w:val="0"/>
              <w:overflowPunct w:val="0"/>
              <w:autoSpaceDE w:val="0"/>
              <w:autoSpaceDN w:val="0"/>
              <w:adjustRightInd w:val="0"/>
              <w:spacing w:before="159" w:line="290" w:lineRule="exact"/>
              <w:ind w:right="265"/>
              <w:jc w:val="both"/>
              <w:outlineLvl w:val="0"/>
              <w:rPr>
                <w:rFonts w:ascii="Calibri" w:eastAsia="Times New Roman" w:hAnsi="Calibri" w:cs="Calibri"/>
                <w:b/>
                <w:bCs/>
                <w:sz w:val="24"/>
                <w:szCs w:val="24"/>
                <w:lang w:val="en-US"/>
              </w:rPr>
            </w:pPr>
            <w:r>
              <w:rPr>
                <w:sz w:val="24"/>
                <w:szCs w:val="24"/>
              </w:rPr>
              <w:t xml:space="preserve"> </w:t>
            </w:r>
            <w:r>
              <w:rPr>
                <w:rFonts w:ascii="Calibri" w:hAnsi="Calibri"/>
                <w:b/>
                <w:color w:val="C00000"/>
                <w:sz w:val="24"/>
                <w:szCs w:val="24"/>
              </w:rPr>
              <w:t xml:space="preserve">Atențe!  </w:t>
            </w:r>
            <w:r>
              <w:rPr>
                <w:rFonts w:ascii="Calibri" w:eastAsia="Times New Roman" w:hAnsi="Calibri" w:cs="Calibri"/>
                <w:b/>
                <w:bCs/>
                <w:i/>
                <w:sz w:val="24"/>
                <w:szCs w:val="24"/>
                <w:lang w:val="en-US"/>
              </w:rPr>
              <w:t>Stabilirea unui prag de supracontractare pentru închiderea sesiunii (valoarea proiectelor depuse să fie de cel puțin 110% din valoarea alocării sesiunii), caz în care se poate reduce perioada minimă a sesiunii, dar nu mai puțin de 5 zile lucrătoare.</w:t>
            </w:r>
          </w:p>
        </w:tc>
      </w:tr>
    </w:tbl>
    <w:p w14:paraId="0E1206E5" w14:textId="77777777" w:rsidR="001A0ECA" w:rsidRDefault="001A0ECA">
      <w:pPr>
        <w:jc w:val="both"/>
        <w:rPr>
          <w:sz w:val="24"/>
          <w:szCs w:val="24"/>
        </w:rPr>
      </w:pPr>
    </w:p>
    <w:p w14:paraId="649F398F" w14:textId="77777777" w:rsidR="001A0ECA" w:rsidRDefault="001A0ECA">
      <w:pPr>
        <w:jc w:val="both"/>
        <w:rPr>
          <w:sz w:val="24"/>
          <w:szCs w:val="24"/>
        </w:rPr>
      </w:pPr>
    </w:p>
    <w:p w14:paraId="4B700FE5" w14:textId="77777777" w:rsidR="001A0ECA" w:rsidRDefault="00F9706B">
      <w:pPr>
        <w:ind w:firstLine="708"/>
        <w:jc w:val="both"/>
        <w:rPr>
          <w:sz w:val="24"/>
          <w:szCs w:val="24"/>
        </w:rPr>
      </w:pPr>
      <w:r>
        <w:rPr>
          <w:b/>
          <w:sz w:val="24"/>
          <w:szCs w:val="24"/>
        </w:rPr>
        <w:t>3.3 Punctajul minim</w:t>
      </w:r>
      <w:r>
        <w:rPr>
          <w:sz w:val="24"/>
          <w:szCs w:val="24"/>
        </w:rPr>
        <w:t xml:space="preserve"> </w:t>
      </w:r>
    </w:p>
    <w:p w14:paraId="251EA214" w14:textId="77777777" w:rsidR="001A0ECA" w:rsidRDefault="00F9706B">
      <w:pPr>
        <w:ind w:firstLine="708"/>
        <w:jc w:val="both"/>
        <w:rPr>
          <w:sz w:val="24"/>
          <w:szCs w:val="24"/>
        </w:rPr>
      </w:pPr>
      <w:r>
        <w:rPr>
          <w:sz w:val="24"/>
          <w:szCs w:val="24"/>
        </w:rPr>
        <w:t xml:space="preserve">Punctajul minim pe care trebuie să îl obțină un proiect pentru a putea fi finanțat este de </w:t>
      </w:r>
      <w:r>
        <w:rPr>
          <w:b/>
          <w:sz w:val="24"/>
          <w:szCs w:val="24"/>
          <w:u w:val="single"/>
        </w:rPr>
        <w:t>30 puncte</w:t>
      </w:r>
      <w:r>
        <w:rPr>
          <w:sz w:val="24"/>
          <w:szCs w:val="24"/>
        </w:rPr>
        <w:t>.  Acest punctaj reprezintă pragurile sub care niciun proiect nu poate intra la finanțare.</w:t>
      </w:r>
    </w:p>
    <w:p w14:paraId="233CA399" w14:textId="77777777" w:rsidR="001A0ECA" w:rsidRDefault="00F9706B">
      <w:pPr>
        <w:tabs>
          <w:tab w:val="left" w:pos="2038"/>
        </w:tabs>
        <w:spacing w:after="0"/>
        <w:jc w:val="both"/>
        <w:rPr>
          <w:sz w:val="24"/>
          <w:szCs w:val="24"/>
        </w:rPr>
      </w:pPr>
      <w:r>
        <w:rPr>
          <w:sz w:val="24"/>
          <w:szCs w:val="24"/>
        </w:rPr>
        <w:tab/>
      </w:r>
    </w:p>
    <w:p w14:paraId="685CDF40" w14:textId="77777777" w:rsidR="001A0ECA" w:rsidRDefault="001A0ECA">
      <w:pPr>
        <w:tabs>
          <w:tab w:val="left" w:pos="2038"/>
        </w:tabs>
        <w:spacing w:after="0"/>
        <w:jc w:val="both"/>
        <w:rPr>
          <w:sz w:val="24"/>
          <w:szCs w:val="24"/>
          <w:highlight w:val="yellow"/>
        </w:rPr>
      </w:pPr>
    </w:p>
    <w:p w14:paraId="4DED7CB5" w14:textId="77777777" w:rsidR="001A0ECA" w:rsidRDefault="001A0ECA">
      <w:pPr>
        <w:tabs>
          <w:tab w:val="left" w:pos="2038"/>
        </w:tabs>
        <w:spacing w:after="0"/>
        <w:jc w:val="both"/>
        <w:rPr>
          <w:sz w:val="24"/>
          <w:szCs w:val="24"/>
          <w:highlight w:val="yellow"/>
        </w:rPr>
      </w:pPr>
    </w:p>
    <w:p w14:paraId="2AD5F928" w14:textId="77777777" w:rsidR="001A0ECA" w:rsidRDefault="00F9706B">
      <w:pPr>
        <w:ind w:firstLine="708"/>
        <w:jc w:val="both"/>
        <w:rPr>
          <w:b/>
          <w:sz w:val="24"/>
          <w:szCs w:val="24"/>
          <w:u w:val="single"/>
        </w:rPr>
      </w:pPr>
      <w:r>
        <w:rPr>
          <w:b/>
          <w:sz w:val="24"/>
          <w:szCs w:val="24"/>
        </w:rPr>
        <w:t xml:space="preserve">4.  </w:t>
      </w:r>
      <w:r>
        <w:rPr>
          <w:b/>
          <w:sz w:val="24"/>
          <w:szCs w:val="24"/>
          <w:u w:val="single"/>
        </w:rPr>
        <w:t>CATEGORIILE DE BENEFICIARI ELIGIBILI</w:t>
      </w:r>
    </w:p>
    <w:p w14:paraId="6DC43F5B" w14:textId="77777777" w:rsidR="001A0ECA" w:rsidRDefault="00F9706B">
      <w:pPr>
        <w:jc w:val="both"/>
        <w:rPr>
          <w:b/>
          <w:sz w:val="24"/>
          <w:szCs w:val="24"/>
        </w:rPr>
      </w:pPr>
      <w:r>
        <w:rPr>
          <w:b/>
          <w:sz w:val="24"/>
          <w:szCs w:val="24"/>
        </w:rPr>
        <w:t>4.1 Cine poate beneficia de fonduri nerambursabile</w:t>
      </w:r>
    </w:p>
    <w:p w14:paraId="1CBF7F5F" w14:textId="77777777" w:rsidR="001A0ECA" w:rsidRDefault="00F9706B">
      <w:pPr>
        <w:pStyle w:val="NoSpacing"/>
        <w:ind w:firstLine="708"/>
        <w:jc w:val="both"/>
        <w:rPr>
          <w:sz w:val="24"/>
        </w:rPr>
      </w:pPr>
      <w:r>
        <w:rPr>
          <w:sz w:val="24"/>
        </w:rPr>
        <w:t>Solicitanţiii eligibili pentru sprijinul acordat prin măsura M1/2A sunt fermierii definiţi conform Regulamentului (CE) 1307/2013, art. 4, ca fiind persoane fizice autorizate conform OUG 44/2008 cu modificările și completările ulterioare sau juridice sau un grup de persoane fizice sau juridice, indiferent de statutul juridic pe care un astfel de grup şi membrii săi îl deţin în temeiul legislaţiei naţionale, ale căror exploataţii se situează pe teritoriul României şi care desfășoară o activitate agricolă.</w:t>
      </w:r>
    </w:p>
    <w:p w14:paraId="798615FB" w14:textId="77777777" w:rsidR="001A0ECA" w:rsidRDefault="00F9706B">
      <w:pPr>
        <w:pStyle w:val="NoSpacing"/>
        <w:jc w:val="both"/>
        <w:rPr>
          <w:sz w:val="24"/>
        </w:rPr>
      </w:pPr>
      <w:r>
        <w:rPr>
          <w:b/>
          <w:sz w:val="24"/>
        </w:rPr>
        <w:t xml:space="preserve"> </w:t>
      </w:r>
      <w:r>
        <w:rPr>
          <w:b/>
          <w:sz w:val="24"/>
        </w:rPr>
        <w:tab/>
        <w:t>Beneficiari direcți</w:t>
      </w:r>
      <w:r>
        <w:rPr>
          <w:sz w:val="24"/>
        </w:rPr>
        <w:t xml:space="preserve"> ( în calitate de beneficiar final ) pe măsurile M2/2B, M7/1B, M8/6B din cadrul SDL GAL Ținul Viei și Vinului Vrancea;</w:t>
      </w:r>
    </w:p>
    <w:p w14:paraId="28064069" w14:textId="77777777" w:rsidR="001A0ECA" w:rsidRDefault="00F9706B">
      <w:pPr>
        <w:pStyle w:val="NoSpacing"/>
        <w:ind w:firstLine="708"/>
        <w:jc w:val="both"/>
        <w:rPr>
          <w:sz w:val="24"/>
        </w:rPr>
      </w:pPr>
      <w:r>
        <w:rPr>
          <w:sz w:val="24"/>
        </w:rPr>
        <w:t>- Fermieri, cu excepția persoanelor fizice neautorizate;</w:t>
      </w:r>
    </w:p>
    <w:p w14:paraId="12E1CA4C" w14:textId="77777777" w:rsidR="001A0ECA" w:rsidRDefault="00F9706B">
      <w:pPr>
        <w:pStyle w:val="NoSpacing"/>
        <w:ind w:firstLine="708"/>
        <w:jc w:val="both"/>
        <w:rPr>
          <w:sz w:val="24"/>
        </w:rPr>
      </w:pPr>
      <w:r>
        <w:rPr>
          <w:sz w:val="24"/>
        </w:rPr>
        <w:t>- Cooperative, grupuri de producători din teritoriul GAL Ținul Viei și Vinului Vrancea;</w:t>
      </w:r>
    </w:p>
    <w:p w14:paraId="7B1A8A64" w14:textId="77777777" w:rsidR="001A0ECA" w:rsidRDefault="00F9706B">
      <w:pPr>
        <w:pStyle w:val="NoSpacing"/>
        <w:ind w:firstLine="708"/>
        <w:jc w:val="both"/>
        <w:rPr>
          <w:sz w:val="24"/>
        </w:rPr>
      </w:pPr>
      <w:r>
        <w:rPr>
          <w:sz w:val="24"/>
        </w:rPr>
        <w:t>-  Intreprinderi locale constituite juridic, ce activează în domeniul agricol.</w:t>
      </w:r>
    </w:p>
    <w:p w14:paraId="443C14CA" w14:textId="77777777" w:rsidR="001A0ECA" w:rsidRDefault="00F9706B">
      <w:pPr>
        <w:pStyle w:val="NoSpacing"/>
        <w:ind w:firstLine="708"/>
        <w:jc w:val="both"/>
        <w:rPr>
          <w:sz w:val="24"/>
        </w:rPr>
      </w:pPr>
      <w:r>
        <w:rPr>
          <w:b/>
          <w:sz w:val="24"/>
        </w:rPr>
        <w:t>Beneficiari indirecți</w:t>
      </w:r>
      <w:r>
        <w:rPr>
          <w:sz w:val="24"/>
        </w:rPr>
        <w:t xml:space="preserve"> ( în calitate de beneficiar final ) pe măsurile M2/2B, M7/1B, M8/6B din cadrul SDL GAL Ținul Viei și Vinului Vrancea;</w:t>
      </w:r>
    </w:p>
    <w:p w14:paraId="4FF669F7" w14:textId="77777777" w:rsidR="001A0ECA" w:rsidRDefault="00F9706B">
      <w:pPr>
        <w:pStyle w:val="NoSpacing"/>
        <w:ind w:firstLine="708"/>
        <w:jc w:val="both"/>
        <w:rPr>
          <w:sz w:val="24"/>
        </w:rPr>
      </w:pPr>
      <w:r>
        <w:rPr>
          <w:sz w:val="24"/>
        </w:rPr>
        <w:t>- Persoane fizice aflate în căutarea unui loc de muncă;</w:t>
      </w:r>
    </w:p>
    <w:p w14:paraId="3B4C07BD" w14:textId="77777777" w:rsidR="001A0ECA" w:rsidRDefault="00F9706B">
      <w:pPr>
        <w:pStyle w:val="NoSpacing"/>
        <w:ind w:firstLine="708"/>
        <w:jc w:val="both"/>
        <w:rPr>
          <w:sz w:val="24"/>
        </w:rPr>
      </w:pPr>
      <w:r>
        <w:rPr>
          <w:sz w:val="24"/>
        </w:rPr>
        <w:t>- Populaţia – consumatorii produselor agricole comercializate de fermieri.</w:t>
      </w:r>
    </w:p>
    <w:p w14:paraId="6ED1C3C9" w14:textId="77777777" w:rsidR="001A0ECA" w:rsidRDefault="00F9706B">
      <w:pPr>
        <w:pStyle w:val="NoSpacing"/>
        <w:ind w:firstLine="708"/>
        <w:jc w:val="both"/>
        <w:rPr>
          <w:sz w:val="24"/>
        </w:rPr>
      </w:pPr>
      <w:r>
        <w:rPr>
          <w:sz w:val="24"/>
        </w:rPr>
        <w:t>- Producatori agricoli neautorizați juridic din teritoriul GAL.</w:t>
      </w:r>
    </w:p>
    <w:p w14:paraId="0050E5F7" w14:textId="77777777" w:rsidR="001A0ECA" w:rsidRDefault="001A0ECA">
      <w:pPr>
        <w:pStyle w:val="NoSpacing"/>
        <w:ind w:firstLine="708"/>
        <w:jc w:val="both"/>
        <w:rPr>
          <w:sz w:val="24"/>
        </w:rPr>
      </w:pPr>
    </w:p>
    <w:p w14:paraId="3A92F698" w14:textId="77777777" w:rsidR="001A0ECA" w:rsidRDefault="001A0ECA">
      <w:pPr>
        <w:pStyle w:val="NoSpacing"/>
        <w:ind w:firstLine="708"/>
        <w:jc w:val="both"/>
        <w:rPr>
          <w:sz w:val="24"/>
        </w:rPr>
      </w:pPr>
    </w:p>
    <w:p w14:paraId="330AF219" w14:textId="77777777" w:rsidR="001A0ECA" w:rsidRDefault="00F9706B">
      <w:pPr>
        <w:pStyle w:val="NoSpacing"/>
        <w:ind w:firstLine="360"/>
        <w:jc w:val="both"/>
        <w:rPr>
          <w:b/>
          <w:sz w:val="24"/>
        </w:rPr>
      </w:pPr>
      <w:r>
        <w:rPr>
          <w:b/>
          <w:sz w:val="24"/>
        </w:rPr>
        <w:t>Categoriile de beneficiari eligibili care pot primi fonduri nerambursabile sunt:</w:t>
      </w:r>
    </w:p>
    <w:p w14:paraId="45F678E1" w14:textId="77777777" w:rsidR="001A0ECA" w:rsidRDefault="00F9706B">
      <w:pPr>
        <w:numPr>
          <w:ilvl w:val="0"/>
          <w:numId w:val="3"/>
        </w:numPr>
        <w:spacing w:after="0" w:line="240" w:lineRule="auto"/>
        <w:jc w:val="both"/>
        <w:rPr>
          <w:sz w:val="24"/>
          <w:szCs w:val="24"/>
        </w:rPr>
      </w:pPr>
      <w:r>
        <w:rPr>
          <w:b/>
          <w:i/>
          <w:sz w:val="24"/>
          <w:szCs w:val="24"/>
        </w:rPr>
        <w:t xml:space="preserve">     Persoana fizică autorizată</w:t>
      </w:r>
      <w:r>
        <w:rPr>
          <w:sz w:val="24"/>
          <w:szCs w:val="24"/>
        </w:rPr>
        <w:t xml:space="preserve"> (înfiinţată în baza OUG nr. 44/2008, cu modificările și completările ulterioare);</w:t>
      </w:r>
    </w:p>
    <w:p w14:paraId="1B883ABD"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Întreprindere individuală</w:t>
      </w:r>
      <w:r>
        <w:rPr>
          <w:sz w:val="24"/>
          <w:szCs w:val="24"/>
        </w:rPr>
        <w:t xml:space="preserve"> (înfiinţată în baza OUG nr. 44/2008, cu modificările și completările ulterioare);</w:t>
      </w:r>
    </w:p>
    <w:p w14:paraId="544226D2" w14:textId="77777777" w:rsidR="001A0ECA" w:rsidRDefault="00F9706B">
      <w:pPr>
        <w:numPr>
          <w:ilvl w:val="0"/>
          <w:numId w:val="3"/>
        </w:numPr>
        <w:spacing w:after="0" w:line="240" w:lineRule="auto"/>
        <w:jc w:val="both"/>
        <w:rPr>
          <w:sz w:val="24"/>
          <w:szCs w:val="24"/>
        </w:rPr>
      </w:pPr>
      <w:r>
        <w:rPr>
          <w:b/>
          <w:i/>
          <w:sz w:val="24"/>
          <w:szCs w:val="24"/>
        </w:rPr>
        <w:t xml:space="preserve">     Întreprindere familială</w:t>
      </w:r>
      <w:r>
        <w:rPr>
          <w:sz w:val="24"/>
          <w:szCs w:val="24"/>
        </w:rPr>
        <w:t xml:space="preserve"> (înfiinţată în baza OUG nr. 44/2008, cu modificările și completările ulterioare);</w:t>
      </w:r>
    </w:p>
    <w:p w14:paraId="08D82F0B"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în nume colectiv</w:t>
      </w:r>
      <w:r>
        <w:rPr>
          <w:sz w:val="24"/>
          <w:szCs w:val="24"/>
        </w:rPr>
        <w:t xml:space="preserve"> – SNC (înfiinţată în baza Legii nr. 31/1990 republicată, cu modificările și completările ulterioare);</w:t>
      </w:r>
    </w:p>
    <w:p w14:paraId="689169EC"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în comandită simplă</w:t>
      </w:r>
      <w:r>
        <w:rPr>
          <w:sz w:val="24"/>
          <w:szCs w:val="24"/>
        </w:rPr>
        <w:t xml:space="preserve"> – SCS (înfiinţată în baza Legii nr. 31/1990 republicată, cu modificările şi completările ulterioare);</w:t>
      </w:r>
    </w:p>
    <w:p w14:paraId="2D997407"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pe acţiuni</w:t>
      </w:r>
      <w:r>
        <w:rPr>
          <w:sz w:val="24"/>
          <w:szCs w:val="24"/>
        </w:rPr>
        <w:t xml:space="preserve"> – SA (înfiinţată în baza Legii nr. 31/1990 republicată, cu modificarile şi completările ulterioare);</w:t>
      </w:r>
    </w:p>
    <w:p w14:paraId="7304FC98"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în comandită pe acţiuni</w:t>
      </w:r>
      <w:r>
        <w:rPr>
          <w:sz w:val="24"/>
          <w:szCs w:val="24"/>
        </w:rPr>
        <w:t xml:space="preserve"> – SCA (înfiinţată în baza Legii nr. 31/1990 republicată, cu modificările şi completările ulterioare);</w:t>
      </w:r>
    </w:p>
    <w:p w14:paraId="215B3B12"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cu răspundere limitată</w:t>
      </w:r>
      <w:r>
        <w:rPr>
          <w:sz w:val="24"/>
          <w:szCs w:val="24"/>
        </w:rPr>
        <w:t xml:space="preserve"> – SRL (înfiinţată în baza Legii nr. 31/1990 republicată, cu modificările şi completările ulterioare);</w:t>
      </w:r>
    </w:p>
    <w:p w14:paraId="43F5F216"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comercială cu capital privat</w:t>
      </w:r>
      <w:r>
        <w:rPr>
          <w:sz w:val="24"/>
          <w:szCs w:val="24"/>
        </w:rPr>
        <w:t xml:space="preserve"> (înfiinţată în baza Legii nr. 15/1990, cu modificările şi completările ulterioare);</w:t>
      </w:r>
    </w:p>
    <w:p w14:paraId="4D5519F2"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Institute de cercetare</w:t>
      </w:r>
      <w:r>
        <w:rPr>
          <w:sz w:val="24"/>
          <w:szCs w:val="24"/>
        </w:rPr>
        <w:t xml:space="preserve"> – dezvoltare, precum și centre, staţiuni şi unități de cercetare- dezvoltare și didactice, inclusiv universităţi având în subordine stațiuni de cercetare-dezvoltare și didactice (definite potrivit legislaţiei naţionale în vigoare privind organizarea şi funcţionarea acestora) din domeniul agricol cu personalitate juridică, de drept public sau privat, (înfiinţate în baza Hotărârii de Guvern de înființare și funcționare    specifice, în cazul celor de drept public, şi în baza statutului de funcționare, în cazul celor de drept privat) – doar pentru unitățile de producție agricolă înregistrate la APIA. În cazul stațiunilor de cercetare-dezvoltare și didactice aflate în subordinea Universităților cu profil agricol, se va avea în vedere ca în cadrul proiectului să se detalieze și să se ia in calcul doar activele unității vizate de investiție și nu activele Universității (ex. – calculul dimensiunii economice).</w:t>
      </w:r>
    </w:p>
    <w:p w14:paraId="54D13E97" w14:textId="77777777" w:rsidR="001A0ECA" w:rsidRDefault="00F9706B">
      <w:pPr>
        <w:numPr>
          <w:ilvl w:val="0"/>
          <w:numId w:val="3"/>
        </w:numPr>
        <w:spacing w:after="0" w:line="240" w:lineRule="auto"/>
        <w:jc w:val="both"/>
        <w:rPr>
          <w:sz w:val="24"/>
          <w:szCs w:val="24"/>
        </w:rPr>
      </w:pPr>
      <w:r>
        <w:rPr>
          <w:b/>
          <w:sz w:val="24"/>
          <w:szCs w:val="24"/>
        </w:rPr>
        <w:t xml:space="preserve">     </w:t>
      </w:r>
      <w:r>
        <w:rPr>
          <w:b/>
          <w:i/>
          <w:sz w:val="24"/>
          <w:szCs w:val="24"/>
        </w:rPr>
        <w:t>Societate agricolă</w:t>
      </w:r>
      <w:r>
        <w:rPr>
          <w:sz w:val="24"/>
          <w:szCs w:val="24"/>
        </w:rPr>
        <w:t xml:space="preserve"> (înfiinţată în baza Legii nr. 36/1991 cu modificările şi completările ulterioare);</w:t>
      </w:r>
    </w:p>
    <w:p w14:paraId="7A5B1359" w14:textId="77777777" w:rsidR="001A0ECA" w:rsidRDefault="00F9706B">
      <w:pPr>
        <w:numPr>
          <w:ilvl w:val="0"/>
          <w:numId w:val="3"/>
        </w:numPr>
        <w:spacing w:after="0" w:line="240" w:lineRule="auto"/>
        <w:jc w:val="both"/>
        <w:rPr>
          <w:sz w:val="24"/>
          <w:szCs w:val="24"/>
        </w:rPr>
      </w:pPr>
      <w:r>
        <w:rPr>
          <w:b/>
          <w:i/>
          <w:sz w:val="24"/>
          <w:szCs w:val="24"/>
        </w:rPr>
        <w:t xml:space="preserve">     Composesorate</w:t>
      </w:r>
      <w:r>
        <w:rPr>
          <w:sz w:val="24"/>
          <w:szCs w:val="24"/>
        </w:rPr>
        <w:t>, obști și alte forme asociative de proprietate asupra  terenurilor  (menţionate în Legea nr. 1/2000 pentru reconstituirea dreptului de proprietate asupra terenurilor agricole şi celor forestiere, cu modificările și completările ulterioare);</w:t>
      </w:r>
    </w:p>
    <w:p w14:paraId="13023E23"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Societate cooperativă agricolă</w:t>
      </w:r>
      <w:r>
        <w:rPr>
          <w:sz w:val="24"/>
          <w:szCs w:val="24"/>
        </w:rPr>
        <w:t xml:space="preserve"> (înfiinţată în baza Legii nr. 1/2005 cu modificările  și completările ulterioare, iar investiţiile realizate să deservească interesele propriilor membri);</w:t>
      </w:r>
    </w:p>
    <w:p w14:paraId="5816817B"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Cooperativă agricolă</w:t>
      </w:r>
      <w:r>
        <w:rPr>
          <w:sz w:val="24"/>
          <w:szCs w:val="24"/>
        </w:rPr>
        <w:t xml:space="preserve"> (înfiinţată în baza Legii nr. 566/2004, cu modificările și completările ulterioare, iar investiţiile realizate să deservească interesele propriilor membri care au calitatea de fermieri.</w:t>
      </w:r>
    </w:p>
    <w:p w14:paraId="7272316F" w14:textId="77777777" w:rsidR="001A0ECA" w:rsidRDefault="00F9706B">
      <w:pPr>
        <w:numPr>
          <w:ilvl w:val="0"/>
          <w:numId w:val="3"/>
        </w:numPr>
        <w:spacing w:after="0" w:line="240" w:lineRule="auto"/>
        <w:jc w:val="both"/>
        <w:rPr>
          <w:sz w:val="24"/>
          <w:szCs w:val="24"/>
        </w:rPr>
      </w:pPr>
      <w:r>
        <w:rPr>
          <w:sz w:val="24"/>
          <w:szCs w:val="24"/>
        </w:rPr>
        <w:t xml:space="preserve">     </w:t>
      </w:r>
      <w:r>
        <w:rPr>
          <w:b/>
          <w:i/>
          <w:sz w:val="24"/>
          <w:szCs w:val="24"/>
        </w:rPr>
        <w:t>Grup de producători</w:t>
      </w:r>
      <w:r>
        <w:rPr>
          <w:sz w:val="24"/>
          <w:szCs w:val="24"/>
        </w:rPr>
        <w:t xml:space="preserve"> (Ordonanța Guvernului nr. 37/2005 privind recunoașterea și  funcționarea grupurilor și organizatiilor de producători, pentru comercializarea produselor agricole, cu completările și modificările ulterioare) care deservesc intereselor membrilor care au calitatea de fermieri.</w:t>
      </w:r>
    </w:p>
    <w:tbl>
      <w:tblPr>
        <w:tblStyle w:val="TableGrid"/>
        <w:tblpPr w:leftFromText="180" w:rightFromText="180" w:vertAnchor="text" w:horzAnchor="margin" w:tblpY="441"/>
        <w:tblW w:w="0" w:type="auto"/>
        <w:tblLook w:val="04A0" w:firstRow="1" w:lastRow="0" w:firstColumn="1" w:lastColumn="0" w:noHBand="0" w:noVBand="1"/>
      </w:tblPr>
      <w:tblGrid>
        <w:gridCol w:w="9918"/>
      </w:tblGrid>
      <w:tr w:rsidR="001A0ECA" w14:paraId="11DDB5C7" w14:textId="77777777">
        <w:tc>
          <w:tcPr>
            <w:tcW w:w="9918" w:type="dxa"/>
            <w:tcBorders>
              <w:top w:val="single" w:sz="18" w:space="0" w:color="FF0000"/>
              <w:left w:val="single" w:sz="18" w:space="0" w:color="FF0000"/>
              <w:bottom w:val="single" w:sz="18" w:space="0" w:color="FF0000"/>
              <w:right w:val="single" w:sz="18" w:space="0" w:color="FF0000"/>
            </w:tcBorders>
            <w:vAlign w:val="bottom"/>
          </w:tcPr>
          <w:p w14:paraId="21DF62CA" w14:textId="77777777" w:rsidR="001A0ECA" w:rsidRDefault="00F9706B">
            <w:pPr>
              <w:rPr>
                <w:sz w:val="24"/>
                <w:szCs w:val="24"/>
              </w:rPr>
            </w:pPr>
            <w:r>
              <w:rPr>
                <w:b/>
                <w:color w:val="FF0000"/>
                <w:sz w:val="24"/>
                <w:szCs w:val="24"/>
              </w:rPr>
              <w:t>ATENȚIE!</w:t>
            </w:r>
            <w:r>
              <w:rPr>
                <w:color w:val="FF0000"/>
                <w:sz w:val="24"/>
                <w:szCs w:val="24"/>
              </w:rPr>
              <w:t xml:space="preserve">    </w:t>
            </w:r>
            <w:r>
              <w:rPr>
                <w:color w:val="FF0000"/>
              </w:rPr>
              <w:t xml:space="preserve"> </w:t>
            </w:r>
            <w:r>
              <w:rPr>
                <w:i/>
                <w:sz w:val="24"/>
                <w:szCs w:val="24"/>
              </w:rPr>
              <w:t>În conformitate cu prevederile PNDR 2014-2020 privind asigurarea demarcării între fonduri, Grupurile de Producători recunoscute preliminar din sectorul legume-fructe nu sunt eligibile pentru finanțare prin PNDR (Pilonul II) deoarece sunt finanțate din FEGA (Pilonul I).</w:t>
            </w:r>
            <w:r>
              <w:rPr>
                <w:i/>
              </w:rPr>
              <w:t xml:space="preserve"> </w:t>
            </w:r>
            <w:r>
              <w:rPr>
                <w:i/>
                <w:sz w:val="24"/>
                <w:szCs w:val="24"/>
              </w:rPr>
              <w:t>Membrii acestor forme asociative pot fi solicitanţi eligibili</w:t>
            </w:r>
          </w:p>
        </w:tc>
      </w:tr>
    </w:tbl>
    <w:p w14:paraId="2E65F9B6" w14:textId="77777777" w:rsidR="00F9706B" w:rsidRDefault="00F9706B">
      <w:pPr>
        <w:jc w:val="both"/>
        <w:rPr>
          <w:sz w:val="24"/>
          <w:szCs w:val="24"/>
        </w:rPr>
      </w:pPr>
    </w:p>
    <w:p w14:paraId="18BD813B" w14:textId="77777777" w:rsidR="001A0ECA" w:rsidRDefault="00F9706B">
      <w:pPr>
        <w:jc w:val="both"/>
        <w:rPr>
          <w:sz w:val="24"/>
          <w:szCs w:val="24"/>
        </w:rPr>
      </w:pPr>
      <w:r>
        <w:rPr>
          <w:sz w:val="24"/>
          <w:szCs w:val="24"/>
        </w:rPr>
        <w:t>Solicitantul trebuie să respecte următoarele:</w:t>
      </w:r>
    </w:p>
    <w:p w14:paraId="391365E3" w14:textId="77777777" w:rsidR="001A0ECA" w:rsidRDefault="00F9706B">
      <w:pPr>
        <w:pStyle w:val="ListParagraph"/>
        <w:numPr>
          <w:ilvl w:val="0"/>
          <w:numId w:val="21"/>
        </w:numPr>
        <w:jc w:val="both"/>
        <w:rPr>
          <w:sz w:val="24"/>
          <w:szCs w:val="24"/>
        </w:rPr>
      </w:pPr>
      <w:r>
        <w:rPr>
          <w:sz w:val="24"/>
          <w:szCs w:val="24"/>
        </w:rPr>
        <w:t>Să activeze în domeniul agricol;</w:t>
      </w:r>
    </w:p>
    <w:p w14:paraId="38388ACF" w14:textId="77777777" w:rsidR="001A0ECA" w:rsidRDefault="00F9706B">
      <w:pPr>
        <w:pStyle w:val="ListParagraph"/>
        <w:numPr>
          <w:ilvl w:val="0"/>
          <w:numId w:val="21"/>
        </w:numPr>
        <w:jc w:val="both"/>
        <w:rPr>
          <w:sz w:val="24"/>
          <w:szCs w:val="24"/>
        </w:rPr>
      </w:pPr>
      <w:r>
        <w:rPr>
          <w:sz w:val="24"/>
          <w:szCs w:val="24"/>
        </w:rPr>
        <w:t>să desfășoare activități economice ca persoană fizică autorizată/ întreprindere individuală/ întreprindere familială/ persoană juridică română;</w:t>
      </w:r>
    </w:p>
    <w:p w14:paraId="6C31FCC4" w14:textId="77777777" w:rsidR="001A0ECA" w:rsidRDefault="00F9706B">
      <w:pPr>
        <w:pStyle w:val="ListParagraph"/>
        <w:numPr>
          <w:ilvl w:val="0"/>
          <w:numId w:val="21"/>
        </w:numPr>
        <w:jc w:val="both"/>
        <w:rPr>
          <w:sz w:val="24"/>
          <w:szCs w:val="24"/>
        </w:rPr>
      </w:pPr>
      <w:r>
        <w:rPr>
          <w:sz w:val="24"/>
          <w:szCs w:val="24"/>
        </w:rPr>
        <w:t>să acţioneze în nume propriu;</w:t>
      </w:r>
    </w:p>
    <w:p w14:paraId="54BAD5AD" w14:textId="77777777" w:rsidR="001A0ECA" w:rsidRDefault="00F9706B">
      <w:pPr>
        <w:pStyle w:val="ListParagraph"/>
        <w:numPr>
          <w:ilvl w:val="0"/>
          <w:numId w:val="21"/>
        </w:numPr>
        <w:jc w:val="both"/>
        <w:rPr>
          <w:sz w:val="24"/>
          <w:szCs w:val="24"/>
        </w:rPr>
      </w:pPr>
      <w:r>
        <w:rPr>
          <w:sz w:val="24"/>
          <w:szCs w:val="24"/>
        </w:rPr>
        <w:t>să asigure surse financiare stabile și suficiente pe tot parcursul implementării proiectului.</w:t>
      </w:r>
    </w:p>
    <w:p w14:paraId="1EA42C09" w14:textId="77777777" w:rsidR="001A0ECA" w:rsidRDefault="00F9706B">
      <w:pPr>
        <w:ind w:firstLine="360"/>
        <w:jc w:val="both"/>
        <w:rPr>
          <w:sz w:val="24"/>
          <w:szCs w:val="24"/>
        </w:rPr>
      </w:pPr>
      <w:r>
        <w:rPr>
          <w:sz w:val="24"/>
          <w:szCs w:val="24"/>
        </w:rPr>
        <w:t>Următoarele categorii de solicitanți/ beneficiari pot depune proiecte aferente măsurilor/ submăsurilor de investiții derulate prin PNDR 2014-2020, cu respectarea următoarelor condiții, după caz:</w:t>
      </w:r>
    </w:p>
    <w:p w14:paraId="1B3A151C" w14:textId="77777777" w:rsidR="001A0ECA" w:rsidRDefault="00F9706B">
      <w:pPr>
        <w:pStyle w:val="NoSpacing"/>
        <w:numPr>
          <w:ilvl w:val="0"/>
          <w:numId w:val="22"/>
        </w:numPr>
        <w:jc w:val="both"/>
        <w:rPr>
          <w:sz w:val="24"/>
        </w:rPr>
      </w:pPr>
      <w:r>
        <w:rPr>
          <w:sz w:val="24"/>
        </w:rPr>
        <w:t>solicitanții/ beneficiarii/ membrii asociaţiilor de dezvoltare intercomunitară, după caz, înregistrați în registrul debitorilor AFIR, atât pentru Programul SAPARD, cât și pentru FEADR, care achită integral datoria față de AFIR, inclusiv dobânzile și majorările de întârziere până la semnarea contractelor de finanțare;</w:t>
      </w:r>
    </w:p>
    <w:p w14:paraId="1E48A3B9" w14:textId="77777777" w:rsidR="001A0ECA" w:rsidRDefault="00F9706B">
      <w:pPr>
        <w:pStyle w:val="NoSpacing"/>
        <w:numPr>
          <w:ilvl w:val="0"/>
          <w:numId w:val="22"/>
        </w:numPr>
        <w:jc w:val="both"/>
        <w:rPr>
          <w:sz w:val="24"/>
        </w:rPr>
      </w:pPr>
      <w:r>
        <w:rPr>
          <w:sz w:val="24"/>
        </w:rPr>
        <w:t>solicitanţii care s-au angajat prin declaraţie pe propria răspundere, la depunerea  Cererii de finanțare, că vor prezenta dovada cofinanţării private la data semnării contractului şi nu prezintă acest document la data prevăzută în notificare, numai în cadrul sesiunii continue următoare celei în care a fost depus proiectul;</w:t>
      </w:r>
    </w:p>
    <w:p w14:paraId="63BDADCC" w14:textId="77777777" w:rsidR="001A0ECA" w:rsidRDefault="00F9706B">
      <w:pPr>
        <w:pStyle w:val="NoSpacing"/>
        <w:numPr>
          <w:ilvl w:val="0"/>
          <w:numId w:val="22"/>
        </w:numPr>
        <w:jc w:val="both"/>
        <w:rPr>
          <w:sz w:val="24"/>
        </w:rPr>
      </w:pPr>
      <w:r>
        <w:rPr>
          <w:sz w:val="24"/>
        </w:rPr>
        <w:t>beneficiarii contractelor/ deciziilor de finanțare aferente măsurilor 112, 411-112, 141, 411-141, finanțate prin Programul Național de Dezvoltare Rurală 2007 – 2013, după implementarea proiectelor, iar cei ai sM6.1 și sM6.3, după acordarea celei de-a doua tranșă de plată din cadrul PNDR 2014-2020.</w:t>
      </w:r>
    </w:p>
    <w:p w14:paraId="7EC150C9" w14:textId="77777777" w:rsidR="001A0ECA" w:rsidRDefault="001A0ECA">
      <w:pPr>
        <w:pStyle w:val="NoSpacing"/>
        <w:ind w:left="360"/>
        <w:rPr>
          <w:sz w:val="24"/>
        </w:rPr>
      </w:pPr>
    </w:p>
    <w:p w14:paraId="59451B84" w14:textId="77777777" w:rsidR="001A0ECA" w:rsidRDefault="00F9706B">
      <w:pPr>
        <w:pStyle w:val="NoSpacing"/>
        <w:jc w:val="both"/>
        <w:rPr>
          <w:b/>
          <w:sz w:val="24"/>
        </w:rPr>
      </w:pPr>
      <w:r>
        <w:rPr>
          <w:b/>
          <w:sz w:val="24"/>
        </w:rPr>
        <w:t>Condițiile care trebuie îndeplinite de solicitanți la momentul depunerii cererii de finanțare și în perioada de implementare și monitorizare a proiectului:</w:t>
      </w:r>
    </w:p>
    <w:p w14:paraId="4B3D7164" w14:textId="77777777" w:rsidR="001A0ECA" w:rsidRDefault="00F9706B">
      <w:pPr>
        <w:pStyle w:val="NoSpacing"/>
        <w:jc w:val="both"/>
        <w:rPr>
          <w:sz w:val="24"/>
        </w:rPr>
      </w:pPr>
      <w:r>
        <w:rPr>
          <w:sz w:val="24"/>
        </w:rPr>
        <w:t>Beneficiarul se obligă să respecte, pe toată durata proiectului, criteriile de eligibilitate şi de selecţie în baza cărora a fost selectată cererea de finanţare.</w:t>
      </w:r>
    </w:p>
    <w:p w14:paraId="0F33EC63" w14:textId="77777777" w:rsidR="001A0ECA" w:rsidRDefault="001A0ECA">
      <w:pPr>
        <w:jc w:val="both"/>
        <w:rPr>
          <w:sz w:val="24"/>
          <w:szCs w:val="24"/>
          <w:highlight w:val="yellow"/>
        </w:rPr>
      </w:pPr>
    </w:p>
    <w:tbl>
      <w:tblPr>
        <w:tblStyle w:val="TableGrid"/>
        <w:tblW w:w="0" w:type="auto"/>
        <w:tblLook w:val="04A0" w:firstRow="1" w:lastRow="0" w:firstColumn="1" w:lastColumn="0" w:noHBand="0" w:noVBand="1"/>
      </w:tblPr>
      <w:tblGrid>
        <w:gridCol w:w="10386"/>
      </w:tblGrid>
      <w:tr w:rsidR="001A0ECA" w14:paraId="3CC69172" w14:textId="77777777">
        <w:tc>
          <w:tcPr>
            <w:tcW w:w="10682" w:type="dxa"/>
            <w:tcBorders>
              <w:top w:val="single" w:sz="18" w:space="0" w:color="FF0000"/>
              <w:left w:val="single" w:sz="18" w:space="0" w:color="FF0000"/>
              <w:bottom w:val="single" w:sz="18" w:space="0" w:color="FF0000"/>
              <w:right w:val="single" w:sz="18" w:space="0" w:color="FF0000"/>
            </w:tcBorders>
          </w:tcPr>
          <w:p w14:paraId="56004A63" w14:textId="77777777" w:rsidR="001A0ECA" w:rsidRPr="00F9706B" w:rsidRDefault="00F9706B">
            <w:pPr>
              <w:jc w:val="both"/>
              <w:rPr>
                <w:rFonts w:ascii="Calibri" w:hAnsi="Calibri"/>
                <w:i/>
              </w:rPr>
            </w:pPr>
            <w:r>
              <w:rPr>
                <w:rFonts w:ascii="Calibri" w:hAnsi="Calibri"/>
                <w:b/>
                <w:color w:val="FF0000"/>
                <w:sz w:val="24"/>
                <w:szCs w:val="24"/>
              </w:rPr>
              <w:t>ATENȚIE!</w:t>
            </w:r>
            <w:r>
              <w:rPr>
                <w:rFonts w:ascii="Calibri" w:hAnsi="Calibri"/>
                <w:sz w:val="24"/>
                <w:szCs w:val="24"/>
              </w:rPr>
              <w:t xml:space="preserve"> </w:t>
            </w:r>
            <w:r w:rsidRPr="00F9706B">
              <w:rPr>
                <w:rFonts w:ascii="Calibri" w:hAnsi="Calibri"/>
                <w:i/>
              </w:rPr>
              <w:t>Finanțarea unui proiect depus în cadrul Măsurii M1/2A derulată prin LEADER este restricționată  pentru următoarele categorii de beneficiari:</w:t>
            </w:r>
          </w:p>
          <w:p w14:paraId="6432892F" w14:textId="77777777" w:rsidR="001A0ECA" w:rsidRPr="00F9706B" w:rsidRDefault="00F9706B">
            <w:pPr>
              <w:pStyle w:val="ListParagraph"/>
              <w:numPr>
                <w:ilvl w:val="0"/>
                <w:numId w:val="6"/>
              </w:numPr>
              <w:jc w:val="both"/>
              <w:rPr>
                <w:i/>
              </w:rPr>
            </w:pPr>
            <w:r w:rsidRPr="00F9706B">
              <w:rPr>
                <w:i/>
              </w:rPr>
              <w:t>solicitanții înregistrați în Registrul debitorilor AFIR, atât pentru Programul SAPARD, cât și pentru FEADR, până la achitarea integrală a datoriei față de AFIR, inclusiv a dobânzilor și majorărilor de întârziere;</w:t>
            </w:r>
          </w:p>
          <w:p w14:paraId="01C5CC62" w14:textId="77777777" w:rsidR="001A0ECA" w:rsidRPr="00F9706B" w:rsidRDefault="00F9706B">
            <w:pPr>
              <w:pStyle w:val="ListParagraph"/>
              <w:numPr>
                <w:ilvl w:val="0"/>
                <w:numId w:val="6"/>
              </w:numPr>
              <w:jc w:val="both"/>
              <w:rPr>
                <w:i/>
              </w:rPr>
            </w:pPr>
            <w:r w:rsidRPr="00F9706B">
              <w:rPr>
                <w:i/>
              </w:rPr>
              <w:t>solicitanții care au contracte de finanțare pentru proiecte nerealizate încetate din proprie inițiativă, pentru un an de la data rezilierii, iar solicitanții care au contracte de finanțare încetate pentru nerespectarea obligațiilor contractuale din inițiativa AFIR, pentru 2 ani de la data rezilierii;</w:t>
            </w:r>
          </w:p>
          <w:p w14:paraId="1C3E8C31" w14:textId="77777777" w:rsidR="001A0ECA" w:rsidRPr="00F9706B" w:rsidRDefault="00F9706B">
            <w:pPr>
              <w:pStyle w:val="ListParagraph"/>
              <w:numPr>
                <w:ilvl w:val="0"/>
                <w:numId w:val="6"/>
              </w:numPr>
              <w:jc w:val="both"/>
              <w:rPr>
                <w:i/>
              </w:rPr>
            </w:pPr>
            <w:r w:rsidRPr="00F9706B">
              <w:rPr>
                <w:i/>
              </w:rPr>
              <w:t>beneficiarii Programului SAPARD sau ai cofinanțării FEADR, care se află în situații litigioase cu AFIR, până la pronunțarea definitivă a instanței de judecată în litigiul dedus judecății;</w:t>
            </w:r>
          </w:p>
          <w:p w14:paraId="2694FD4F" w14:textId="77777777" w:rsidR="001A0ECA" w:rsidRDefault="00F9706B">
            <w:pPr>
              <w:pStyle w:val="ListParagraph"/>
              <w:numPr>
                <w:ilvl w:val="0"/>
                <w:numId w:val="6"/>
              </w:numPr>
              <w:jc w:val="both"/>
              <w:rPr>
                <w:sz w:val="24"/>
                <w:szCs w:val="24"/>
              </w:rPr>
            </w:pPr>
            <w:r w:rsidRPr="00F9706B">
              <w:rPr>
                <w:i/>
              </w:rPr>
              <w:t>solicitanții care s-au angajat prin declarație la depunerea cererii de finanțare că vor depune dovada cofinanțării la contractare sau că vor depune proiectul tehnic și nu prezintă documentele la data prevăzută în notificare, nu vor mai putea accesa programul timp de un an de la notificare</w:t>
            </w:r>
          </w:p>
        </w:tc>
      </w:tr>
    </w:tbl>
    <w:p w14:paraId="28C6A2C6" w14:textId="77777777" w:rsidR="001A0ECA" w:rsidRDefault="001A0ECA">
      <w:pPr>
        <w:jc w:val="both"/>
        <w:rPr>
          <w:sz w:val="24"/>
          <w:szCs w:val="24"/>
          <w:highlight w:val="yellow"/>
        </w:rPr>
      </w:pPr>
    </w:p>
    <w:p w14:paraId="675F5008" w14:textId="77777777" w:rsidR="001A0ECA" w:rsidRDefault="00F9706B">
      <w:pPr>
        <w:ind w:firstLine="708"/>
        <w:jc w:val="both"/>
        <w:rPr>
          <w:b/>
          <w:sz w:val="24"/>
          <w:szCs w:val="24"/>
          <w:u w:val="single"/>
        </w:rPr>
      </w:pPr>
      <w:r>
        <w:rPr>
          <w:b/>
          <w:sz w:val="24"/>
          <w:szCs w:val="24"/>
        </w:rPr>
        <w:t xml:space="preserve">5. </w:t>
      </w:r>
      <w:r>
        <w:rPr>
          <w:b/>
          <w:sz w:val="24"/>
          <w:szCs w:val="24"/>
          <w:u w:val="single"/>
        </w:rPr>
        <w:t>CONDIŢII MINIME OBLIGATORII PENTRU ACORDAREA SPRIJINULUI</w:t>
      </w:r>
    </w:p>
    <w:p w14:paraId="4E8E3565" w14:textId="77777777" w:rsidR="001A0ECA" w:rsidRDefault="00F9706B">
      <w:pPr>
        <w:spacing w:after="0" w:line="240" w:lineRule="auto"/>
        <w:jc w:val="both"/>
        <w:rPr>
          <w:rFonts w:ascii="Calibri" w:eastAsia="Calibri" w:hAnsi="Calibri" w:cs="Times New Roman"/>
          <w:sz w:val="24"/>
          <w:szCs w:val="24"/>
        </w:rPr>
      </w:pPr>
      <w:r>
        <w:rPr>
          <w:rFonts w:ascii="Calibri" w:eastAsia="Calibri" w:hAnsi="Calibri" w:cs="Times New Roman"/>
          <w:sz w:val="24"/>
          <w:szCs w:val="24"/>
        </w:rPr>
        <w:t>Un solicitant/beneficiar, după caz, poate obține finanțare nerambursabilă din FEADR şi de la bugetul de stat pentru mai multe proiecte de investiții depuse pentru măsuri/sub‐măsuri din cadrul PNDR 2014‐2020, cu îndeplinirea cumulativă a următoarelor condiții:</w:t>
      </w:r>
    </w:p>
    <w:p w14:paraId="40A35283" w14:textId="77777777" w:rsidR="001A0ECA" w:rsidRDefault="00F9706B">
      <w:pPr>
        <w:numPr>
          <w:ilvl w:val="0"/>
          <w:numId w:val="47"/>
        </w:numPr>
        <w:spacing w:after="0" w:line="240" w:lineRule="auto"/>
        <w:contextualSpacing/>
        <w:jc w:val="both"/>
        <w:rPr>
          <w:rFonts w:ascii="Calibri" w:eastAsia="Calibri" w:hAnsi="Calibri" w:cs="Times New Roman"/>
          <w:sz w:val="24"/>
          <w:szCs w:val="24"/>
        </w:rPr>
      </w:pPr>
      <w:r>
        <w:rPr>
          <w:rFonts w:ascii="Calibri" w:eastAsia="Calibri" w:hAnsi="Calibri" w:cs="Times New Roman"/>
          <w:sz w:val="24"/>
          <w:szCs w:val="24"/>
        </w:rPr>
        <w:t>respectarea condițiilor de eligibilitate ale acestuia și a regulilor ajutoarelor de stat, respectiv a celor de minimis, după caz;</w:t>
      </w:r>
    </w:p>
    <w:p w14:paraId="54A137DE" w14:textId="77777777" w:rsidR="001A0ECA" w:rsidRDefault="00F9706B">
      <w:pPr>
        <w:numPr>
          <w:ilvl w:val="0"/>
          <w:numId w:val="46"/>
        </w:numPr>
        <w:spacing w:after="0" w:line="240" w:lineRule="auto"/>
        <w:contextualSpacing/>
        <w:jc w:val="both"/>
        <w:rPr>
          <w:rFonts w:ascii="Calibri" w:eastAsia="Calibri" w:hAnsi="Calibri" w:cs="Times New Roman"/>
          <w:sz w:val="24"/>
          <w:szCs w:val="24"/>
        </w:rPr>
      </w:pPr>
      <w:r>
        <w:rPr>
          <w:rFonts w:ascii="Calibri" w:eastAsia="Calibri" w:hAnsi="Calibri" w:cs="Times New Roman"/>
          <w:sz w:val="24"/>
          <w:szCs w:val="24"/>
        </w:rPr>
        <w:t>nu sunt create condițiile pentru a obține în mod necuvenit un avantaj, în sensul prevederilor art. 60 din Regulamentul (UE) nr. 1.306/2013 al Parlamentului European şi al Consiliului din 17 decembrie 2013 privind finanțarea, gestionarea și monitorizarea politicii agricole comune şi de abrogare a Regulamentelor (CEE) nr. 352/78, (CE) nr. 165/94, (CE) nr. 2.799/98, (CE) nr. 814/2000, (CE) nr. 1.290/2005 şi (CE) nr. 485/2008 al Consiliului, în orice etapă de derulare a proiectului;</w:t>
      </w:r>
    </w:p>
    <w:p w14:paraId="47E9160A" w14:textId="77777777" w:rsidR="001A0ECA" w:rsidRDefault="001A0ECA">
      <w:pPr>
        <w:spacing w:after="0" w:line="240" w:lineRule="auto"/>
        <w:ind w:left="720"/>
        <w:contextualSpacing/>
        <w:jc w:val="both"/>
        <w:rPr>
          <w:rFonts w:ascii="Calibri" w:eastAsia="Calibri" w:hAnsi="Calibri" w:cs="Times New Roman"/>
          <w:sz w:val="24"/>
          <w:szCs w:val="24"/>
        </w:rPr>
      </w:pPr>
    </w:p>
    <w:p w14:paraId="53FF6808" w14:textId="77777777" w:rsidR="001A0ECA" w:rsidRDefault="00F9706B">
      <w:pPr>
        <w:spacing w:after="0" w:line="240" w:lineRule="auto"/>
        <w:ind w:left="360"/>
        <w:jc w:val="both"/>
        <w:rPr>
          <w:rFonts w:ascii="Calibri" w:eastAsia="Calibri" w:hAnsi="Calibri" w:cs="Times New Roman"/>
          <w:sz w:val="24"/>
          <w:szCs w:val="24"/>
        </w:rPr>
      </w:pPr>
      <w:r>
        <w:rPr>
          <w:rFonts w:ascii="Calibri" w:eastAsia="Calibri" w:hAnsi="Calibri" w:cs="Times New Roman"/>
          <w:sz w:val="24"/>
          <w:szCs w:val="24"/>
        </w:rPr>
        <w:t xml:space="preserve">Cererea de finanțare utilizată pentru depunerea proiectului va fi varianta postată pe site-ul </w:t>
      </w:r>
      <w:hyperlink r:id="rId16" w:history="1">
        <w:r>
          <w:rPr>
            <w:rStyle w:val="Hyperlink"/>
            <w:rFonts w:ascii="Calibri" w:eastAsia="Calibri" w:hAnsi="Calibri" w:cs="Times New Roman"/>
            <w:sz w:val="24"/>
            <w:szCs w:val="24"/>
          </w:rPr>
          <w:t>www.tinutulvieisivinului.ro</w:t>
        </w:r>
      </w:hyperlink>
      <w:r>
        <w:rPr>
          <w:rFonts w:ascii="Calibri" w:eastAsia="Calibri" w:hAnsi="Calibri" w:cs="Times New Roman"/>
          <w:sz w:val="24"/>
          <w:szCs w:val="24"/>
        </w:rPr>
        <w:t xml:space="preserve"> , odată cu lansarea apelului de selecție.</w:t>
      </w:r>
    </w:p>
    <w:p w14:paraId="0846D20D" w14:textId="77777777" w:rsidR="001A0ECA" w:rsidRDefault="00F9706B">
      <w:pPr>
        <w:spacing w:after="0" w:line="240" w:lineRule="auto"/>
        <w:ind w:firstLine="360"/>
        <w:jc w:val="both"/>
        <w:rPr>
          <w:rFonts w:ascii="Calibri" w:eastAsia="Calibri" w:hAnsi="Calibri" w:cs="Times New Roman"/>
          <w:sz w:val="24"/>
          <w:szCs w:val="24"/>
        </w:rPr>
      </w:pPr>
      <w:r>
        <w:rPr>
          <w:rFonts w:ascii="Calibri" w:eastAsia="Calibri" w:hAnsi="Calibri" w:cs="Times New Roman"/>
          <w:sz w:val="24"/>
          <w:szCs w:val="24"/>
        </w:rPr>
        <w:t>Dacă proiectul se află în sistem (solicitantul a mai depus același proiect și în cadrul altei măsuri din PNDR), acesta nu poate fi depus și la GAL.</w:t>
      </w:r>
    </w:p>
    <w:p w14:paraId="1FF4F9B7" w14:textId="77777777" w:rsidR="001A0ECA" w:rsidRDefault="00F9706B">
      <w:pPr>
        <w:spacing w:after="0" w:line="240" w:lineRule="auto"/>
        <w:jc w:val="both"/>
        <w:rPr>
          <w:rFonts w:ascii="Calibri" w:eastAsia="Calibri" w:hAnsi="Calibri" w:cs="Times New Roman"/>
          <w:sz w:val="24"/>
          <w:szCs w:val="24"/>
        </w:rPr>
      </w:pPr>
      <w:r>
        <w:rPr>
          <w:rFonts w:ascii="Calibri" w:eastAsia="Calibri" w:hAnsi="Calibri" w:cs="Times New Roman"/>
          <w:sz w:val="24"/>
          <w:szCs w:val="24"/>
        </w:rPr>
        <w:t>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w:t>
      </w:r>
    </w:p>
    <w:p w14:paraId="141CB5C7" w14:textId="77777777" w:rsidR="001A0ECA" w:rsidRDefault="00F9706B">
      <w:pPr>
        <w:spacing w:line="240" w:lineRule="auto"/>
        <w:ind w:firstLine="708"/>
        <w:jc w:val="both"/>
        <w:rPr>
          <w:rFonts w:ascii="Calibri" w:eastAsia="Calibri" w:hAnsi="Calibri" w:cs="Times New Roman"/>
          <w:sz w:val="24"/>
          <w:szCs w:val="24"/>
        </w:rPr>
      </w:pPr>
      <w:r>
        <w:rPr>
          <w:rFonts w:ascii="Calibri" w:eastAsia="Calibri" w:hAnsi="Calibri" w:cs="Times New Roman"/>
          <w:sz w:val="24"/>
          <w:szCs w:val="24"/>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w:t>
      </w:r>
    </w:p>
    <w:p w14:paraId="2C765408" w14:textId="3AE287D3" w:rsidR="001A0ECA" w:rsidRDefault="00682C46" w:rsidP="00682C46">
      <w:pPr>
        <w:tabs>
          <w:tab w:val="left" w:pos="810"/>
        </w:tabs>
        <w:spacing w:line="240" w:lineRule="auto"/>
        <w:jc w:val="both"/>
        <w:rPr>
          <w:rFonts w:ascii="Calibri" w:eastAsia="Calibri" w:hAnsi="Calibri" w:cs="Times New Roman"/>
          <w:sz w:val="24"/>
          <w:szCs w:val="24"/>
        </w:rPr>
      </w:pPr>
      <w:r>
        <w:rPr>
          <w:rFonts w:ascii="Calibri" w:eastAsia="Calibri" w:hAnsi="Calibri" w:cs="Times New Roman"/>
          <w:sz w:val="24"/>
          <w:szCs w:val="24"/>
        </w:rPr>
        <w:tab/>
      </w:r>
      <w:r w:rsidR="00F9706B">
        <w:rPr>
          <w:rFonts w:ascii="Calibri" w:eastAsia="Calibri" w:hAnsi="Calibri" w:cs="Times New Roman"/>
          <w:sz w:val="24"/>
          <w:szCs w:val="24"/>
        </w:rPr>
        <w:t>Valoarea proiectului trebuie să fie fundamentată în raport cu durata, acțiunile și rezultatele proiectului și categoriile de cheltuieli să fie încadrate corect în bugetul indicativ. Costurile prevăzute în proiect trebuie să fie rezonabile, justificate și să corespundă principiilor unei bune gestionări financiare, în special din punct de vedere al raportului preț‐calitate și al rentabilității.</w:t>
      </w:r>
    </w:p>
    <w:p w14:paraId="52828E59" w14:textId="77777777" w:rsidR="001A0ECA" w:rsidRDefault="00F9706B">
      <w:pPr>
        <w:spacing w:line="240" w:lineRule="auto"/>
        <w:ind w:firstLine="360"/>
        <w:jc w:val="both"/>
        <w:rPr>
          <w:rFonts w:ascii="Calibri" w:eastAsia="Calibri" w:hAnsi="Calibri" w:cs="Times New Roman"/>
          <w:sz w:val="24"/>
          <w:szCs w:val="24"/>
        </w:rPr>
      </w:pPr>
      <w:r>
        <w:rPr>
          <w:rFonts w:ascii="Calibri" w:eastAsia="Calibri" w:hAnsi="Calibri" w:cs="Times New Roman"/>
          <w:sz w:val="24"/>
          <w:szCs w:val="24"/>
        </w:rPr>
        <w:t>În conformitate cu prevederile art. 60 din Regulamentul (CE) nr. 1306/2013, nu sunt eligibili beneficiarii care au creat în mod artificial condițiile necesare pentru a beneficia de finanțare în cadrul măsurilor PNDR 2014‐ 2020. În cazul constatării unor astfel de situații, în orice etapă de derulare a proiectului, acesta este declarat neeligibil și se procedează la recuperarea sprijinului financiar, dacă s‐au efectuat plăți.</w:t>
      </w:r>
    </w:p>
    <w:p w14:paraId="759BC532" w14:textId="77777777" w:rsidR="001A0ECA" w:rsidRDefault="00F9706B">
      <w:pPr>
        <w:ind w:firstLine="360"/>
        <w:jc w:val="both"/>
        <w:rPr>
          <w:sz w:val="24"/>
          <w:szCs w:val="24"/>
        </w:rPr>
      </w:pPr>
      <w:r>
        <w:rPr>
          <w:sz w:val="24"/>
          <w:szCs w:val="24"/>
        </w:rPr>
        <w:t>Un solicitant/beneficiar, după caz, poate obţine finanţare nerambursabilă din FEADR şi de la bugetul de stat pentru mai multe proiecte de investiţii depuse pentru măsuri/sub‐măsuri din cadrul PNDR 2014‐2020, cu îndeplinirea cumulativă a următoarelor condiţii:</w:t>
      </w:r>
    </w:p>
    <w:p w14:paraId="67982407" w14:textId="77777777" w:rsidR="00F708DE" w:rsidRDefault="00F708DE">
      <w:pPr>
        <w:ind w:firstLine="360"/>
        <w:jc w:val="both"/>
        <w:rPr>
          <w:sz w:val="24"/>
          <w:szCs w:val="24"/>
        </w:rPr>
      </w:pPr>
    </w:p>
    <w:p w14:paraId="73E8F956" w14:textId="77777777" w:rsidR="001A0ECA" w:rsidRDefault="00F9706B">
      <w:pPr>
        <w:spacing w:after="0" w:line="240" w:lineRule="auto"/>
        <w:jc w:val="both"/>
        <w:rPr>
          <w:b/>
          <w:bCs/>
          <w:sz w:val="24"/>
          <w:szCs w:val="24"/>
        </w:rPr>
      </w:pPr>
      <w:r>
        <w:rPr>
          <w:b/>
          <w:bCs/>
          <w:sz w:val="24"/>
          <w:szCs w:val="24"/>
        </w:rPr>
        <w:t>EG1</w:t>
      </w:r>
      <w:r>
        <w:rPr>
          <w:sz w:val="24"/>
          <w:szCs w:val="24"/>
        </w:rPr>
        <w:t xml:space="preserve"> </w:t>
      </w:r>
      <w:r>
        <w:rPr>
          <w:b/>
          <w:bCs/>
          <w:sz w:val="24"/>
          <w:szCs w:val="24"/>
        </w:rPr>
        <w:t>Solicitantul trebuie să se încadreze în categoria beneficiarilor eligibili.</w:t>
      </w:r>
    </w:p>
    <w:p w14:paraId="4BB240EB" w14:textId="77777777" w:rsidR="001A0ECA" w:rsidRDefault="00F9706B">
      <w:pPr>
        <w:spacing w:after="0" w:line="240" w:lineRule="auto"/>
        <w:jc w:val="both"/>
        <w:rPr>
          <w:rFonts w:eastAsia="Times New Roman" w:cs="Calibri"/>
          <w:b/>
          <w:bCs/>
          <w:sz w:val="24"/>
          <w:szCs w:val="24"/>
          <w:lang w:eastAsia="fr-FR"/>
        </w:rPr>
      </w:pPr>
      <w:r>
        <w:rPr>
          <w:rFonts w:eastAsia="Times New Roman" w:cs="Calibri"/>
          <w:b/>
          <w:bCs/>
          <w:sz w:val="24"/>
          <w:szCs w:val="24"/>
          <w:lang w:eastAsia="fr-FR"/>
        </w:rPr>
        <w:t>EG2 Solicitantul deţine o exploataţie agricolă cu dimensiunea economică de minimum 8.000 SO la momentul depunerii cererii de finantare.</w:t>
      </w:r>
    </w:p>
    <w:p w14:paraId="107147C6" w14:textId="77777777" w:rsidR="001A0ECA" w:rsidRDefault="00F9706B">
      <w:pPr>
        <w:spacing w:after="0" w:line="240" w:lineRule="auto"/>
        <w:jc w:val="both"/>
        <w:rPr>
          <w:rFonts w:eastAsia="Times New Roman" w:cs="Calibri"/>
          <w:b/>
          <w:bCs/>
          <w:sz w:val="24"/>
          <w:szCs w:val="24"/>
          <w:lang w:eastAsia="fr-FR"/>
        </w:rPr>
      </w:pPr>
      <w:r>
        <w:rPr>
          <w:rFonts w:eastAsia="Times New Roman" w:cs="Calibri"/>
          <w:b/>
          <w:bCs/>
          <w:sz w:val="24"/>
          <w:szCs w:val="24"/>
          <w:lang w:eastAsia="fr-FR"/>
        </w:rPr>
        <w:t>EG3  Solicitantul trebuie să demonstreze asigurarea cofinanțării investiției.</w:t>
      </w:r>
    </w:p>
    <w:p w14:paraId="64DB2695" w14:textId="77777777" w:rsidR="001A0ECA" w:rsidRDefault="00F9706B">
      <w:pPr>
        <w:spacing w:after="0" w:line="240" w:lineRule="auto"/>
        <w:jc w:val="both"/>
        <w:rPr>
          <w:rFonts w:eastAsia="Times New Roman" w:cs="Calibri"/>
          <w:b/>
          <w:bCs/>
          <w:sz w:val="24"/>
          <w:lang w:eastAsia="fr-FR"/>
        </w:rPr>
      </w:pPr>
      <w:r>
        <w:rPr>
          <w:rFonts w:eastAsia="Times New Roman" w:cs="Calibri"/>
          <w:b/>
          <w:bCs/>
          <w:sz w:val="24"/>
          <w:lang w:eastAsia="fr-FR"/>
        </w:rPr>
        <w:t>EG4 Viabilitatea economică a investiției trebuie să fie demonstrată  în baza documentatiei tehnico-economice.</w:t>
      </w:r>
    </w:p>
    <w:p w14:paraId="4664100C" w14:textId="77777777" w:rsidR="001A0ECA" w:rsidRDefault="00F9706B">
      <w:pPr>
        <w:spacing w:after="0" w:line="240" w:lineRule="auto"/>
        <w:jc w:val="both"/>
        <w:rPr>
          <w:rFonts w:eastAsia="Times New Roman" w:cs="Calibri"/>
          <w:b/>
          <w:bCs/>
          <w:sz w:val="24"/>
          <w:lang w:eastAsia="fr-FR"/>
        </w:rPr>
      </w:pPr>
      <w:r>
        <w:rPr>
          <w:rFonts w:eastAsia="Times New Roman" w:cs="Calibri"/>
          <w:b/>
          <w:bCs/>
          <w:sz w:val="24"/>
          <w:lang w:eastAsia="fr-FR"/>
        </w:rPr>
        <w:t xml:space="preserve">EG5 </w:t>
      </w:r>
      <w:r>
        <w:rPr>
          <w:b/>
          <w:sz w:val="24"/>
          <w:szCs w:val="24"/>
        </w:rPr>
        <w:t>Investiția va fi precedată de o evaluare a impactului preconizat asupra mediului dacă aceasta poate avea efecte negative asupra mediului, în conformitate cu legislația în vigoare</w:t>
      </w:r>
    </w:p>
    <w:p w14:paraId="07C8881C" w14:textId="77777777" w:rsidR="001A0ECA" w:rsidRDefault="00F9706B">
      <w:pPr>
        <w:overflowPunct w:val="0"/>
        <w:autoSpaceDE w:val="0"/>
        <w:autoSpaceDN w:val="0"/>
        <w:adjustRightInd w:val="0"/>
        <w:spacing w:after="0" w:line="240" w:lineRule="auto"/>
        <w:textAlignment w:val="baseline"/>
        <w:rPr>
          <w:rFonts w:eastAsia="Times New Roman" w:cs="Calibri"/>
          <w:b/>
          <w:sz w:val="24"/>
          <w:szCs w:val="24"/>
        </w:rPr>
      </w:pPr>
      <w:r>
        <w:rPr>
          <w:rFonts w:eastAsia="Times New Roman" w:cs="Calibri"/>
          <w:b/>
          <w:bCs/>
          <w:sz w:val="24"/>
          <w:szCs w:val="24"/>
          <w:lang w:eastAsia="fr-FR"/>
        </w:rPr>
        <w:t>EG6</w:t>
      </w:r>
      <w:r>
        <w:rPr>
          <w:rFonts w:eastAsia="Times New Roman" w:cs="Calibri"/>
          <w:sz w:val="24"/>
          <w:szCs w:val="24"/>
        </w:rPr>
        <w:t xml:space="preserve"> </w:t>
      </w:r>
      <w:r>
        <w:rPr>
          <w:rFonts w:eastAsia="Times New Roman" w:cs="Calibri"/>
          <w:b/>
          <w:sz w:val="24"/>
          <w:szCs w:val="24"/>
        </w:rPr>
        <w:t>Investiția se încadrează în cel puțin unul din tipurile de sprijin prevăzute prin Măsură M1/2A.</w:t>
      </w:r>
    </w:p>
    <w:p w14:paraId="331A554B" w14:textId="77777777" w:rsidR="001A0ECA" w:rsidRDefault="00F9706B">
      <w:pPr>
        <w:overflowPunct w:val="0"/>
        <w:autoSpaceDE w:val="0"/>
        <w:autoSpaceDN w:val="0"/>
        <w:adjustRightInd w:val="0"/>
        <w:spacing w:after="0" w:line="240" w:lineRule="auto"/>
        <w:textAlignment w:val="baseline"/>
        <w:rPr>
          <w:rFonts w:eastAsia="Times New Roman" w:cs="Calibri"/>
          <w:b/>
          <w:sz w:val="24"/>
          <w:szCs w:val="24"/>
        </w:rPr>
      </w:pPr>
      <w:r>
        <w:rPr>
          <w:rFonts w:eastAsia="Times New Roman" w:cs="Calibri"/>
          <w:b/>
          <w:bCs/>
          <w:sz w:val="24"/>
          <w:szCs w:val="24"/>
          <w:lang w:eastAsia="fr-FR"/>
        </w:rPr>
        <w:t>EG7</w:t>
      </w:r>
      <w:r>
        <w:rPr>
          <w:rFonts w:eastAsia="Times New Roman" w:cs="Calibri"/>
          <w:b/>
          <w:sz w:val="24"/>
          <w:szCs w:val="24"/>
        </w:rPr>
        <w:t xml:space="preserve"> Investiția va respecta legislaţia în vigoare din domeniul: mediu, sănătății publice, sanitar-veterinar și de siguranță alimentară.</w:t>
      </w:r>
    </w:p>
    <w:p w14:paraId="1446DDCA" w14:textId="77777777" w:rsidR="001A0ECA" w:rsidRDefault="00F9706B">
      <w:pPr>
        <w:overflowPunct w:val="0"/>
        <w:autoSpaceDE w:val="0"/>
        <w:autoSpaceDN w:val="0"/>
        <w:adjustRightInd w:val="0"/>
        <w:spacing w:after="0" w:line="240" w:lineRule="auto"/>
        <w:textAlignment w:val="baseline"/>
        <w:rPr>
          <w:rFonts w:eastAsia="Times New Roman" w:cs="Calibri"/>
          <w:b/>
          <w:sz w:val="24"/>
          <w:szCs w:val="24"/>
        </w:rPr>
      </w:pPr>
      <w:r>
        <w:rPr>
          <w:rFonts w:eastAsia="Times New Roman" w:cs="Calibri"/>
          <w:b/>
          <w:bCs/>
          <w:sz w:val="24"/>
          <w:szCs w:val="24"/>
          <w:lang w:eastAsia="fr-FR"/>
        </w:rPr>
        <w:t xml:space="preserve">EG8 </w:t>
      </w:r>
      <w:r>
        <w:rPr>
          <w:rFonts w:eastAsia="Times New Roman" w:cs="Calibri"/>
          <w:b/>
          <w:sz w:val="24"/>
          <w:szCs w:val="24"/>
        </w:rPr>
        <w:t>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p w14:paraId="7DB7430E" w14:textId="77777777" w:rsidR="001A0ECA" w:rsidRDefault="00F9706B">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EG9 Investițiile în instalații al căror scop principal este producerea de energie electrică, prin utilizarea biomasei, trebuie să respecte prevederile art. 13 (d) din R.807/2014, prin demonstrarea utilizării unui procent minim de energie termică de 10%.</w:t>
      </w:r>
    </w:p>
    <w:p w14:paraId="7A946485" w14:textId="77777777" w:rsidR="001A0ECA" w:rsidRDefault="00F9706B">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EG10 Solicitantul va demonstra că profitul mediu anual (ca medie a ultimilor 3 ani fiscali) nu depășește de 4 ori valoarea sprijinului solicitat.</w:t>
      </w:r>
    </w:p>
    <w:p w14:paraId="29E14D03" w14:textId="77777777" w:rsidR="001A0ECA" w:rsidRDefault="00F9706B">
      <w:pPr>
        <w:overflowPunct w:val="0"/>
        <w:autoSpaceDE w:val="0"/>
        <w:autoSpaceDN w:val="0"/>
        <w:adjustRightInd w:val="0"/>
        <w:spacing w:after="0" w:line="240" w:lineRule="auto"/>
        <w:textAlignment w:val="baseline"/>
        <w:rPr>
          <w:rFonts w:eastAsia="Times New Roman" w:cs="Calibri"/>
          <w:b/>
          <w:bCs/>
          <w:sz w:val="24"/>
          <w:szCs w:val="24"/>
          <w:lang w:eastAsia="fr-FR"/>
        </w:rPr>
      </w:pPr>
      <w:r>
        <w:rPr>
          <w:rFonts w:eastAsia="Times New Roman" w:cs="Calibri"/>
          <w:b/>
          <w:bCs/>
          <w:sz w:val="24"/>
          <w:szCs w:val="24"/>
          <w:lang w:eastAsia="fr-FR"/>
        </w:rPr>
        <w:t>EG 11 Solicitantul nu trebuie să fie în dificultate, în conformitate cu legislația în vigoare</w:t>
      </w:r>
    </w:p>
    <w:p w14:paraId="435427F5" w14:textId="77777777" w:rsidR="001A0ECA" w:rsidRDefault="00F9706B">
      <w:pPr>
        <w:overflowPunct w:val="0"/>
        <w:autoSpaceDE w:val="0"/>
        <w:autoSpaceDN w:val="0"/>
        <w:adjustRightInd w:val="0"/>
        <w:spacing w:after="0" w:line="240" w:lineRule="auto"/>
        <w:textAlignment w:val="baseline"/>
        <w:rPr>
          <w:rFonts w:eastAsia="Times New Roman" w:cs="Calibri"/>
          <w:b/>
          <w:sz w:val="24"/>
          <w:szCs w:val="24"/>
        </w:rPr>
      </w:pPr>
      <w:r>
        <w:rPr>
          <w:rFonts w:eastAsia="Times New Roman" w:cs="Calibri"/>
          <w:b/>
          <w:bCs/>
          <w:sz w:val="24"/>
          <w:szCs w:val="24"/>
          <w:lang w:eastAsia="fr-FR"/>
        </w:rPr>
        <w:t xml:space="preserve">EG12 </w:t>
      </w:r>
      <w:r>
        <w:rPr>
          <w:rFonts w:eastAsia="Times New Roman" w:cs="Calibri"/>
          <w:b/>
          <w:sz w:val="24"/>
          <w:szCs w:val="24"/>
        </w:rPr>
        <w:t>În cazul procesării la nivel de fermă, materia primă procesată va fi produs agricol (conform Anexei I la Tratat) şi produsul rezultat va fi doar produs Anexa I la Tratat.</w:t>
      </w:r>
    </w:p>
    <w:p w14:paraId="0E8DC0DE" w14:textId="77777777" w:rsidR="001A0ECA" w:rsidRDefault="00F9706B">
      <w:pPr>
        <w:overflowPunct w:val="0"/>
        <w:autoSpaceDE w:val="0"/>
        <w:autoSpaceDN w:val="0"/>
        <w:adjustRightInd w:val="0"/>
        <w:spacing w:after="0" w:line="240" w:lineRule="auto"/>
        <w:textAlignment w:val="baseline"/>
        <w:rPr>
          <w:rFonts w:eastAsia="Times New Roman" w:cs="Calibri"/>
          <w:b/>
          <w:sz w:val="24"/>
          <w:szCs w:val="24"/>
        </w:rPr>
      </w:pPr>
      <w:r>
        <w:rPr>
          <w:rFonts w:cs="Calibri"/>
          <w:b/>
          <w:sz w:val="24"/>
          <w:szCs w:val="24"/>
        </w:rPr>
        <w:t>EG13 Investiţiile aferente implementării proiectelor trebuie efectuate pe teritoriul Asociaţiei GAL Ținutul Viei și Vinului Vrancea și solicitantul trebuie să aibe sediul social/punct de lucru în teritoriu GAL.</w:t>
      </w:r>
    </w:p>
    <w:p w14:paraId="6F2CB679" w14:textId="77777777" w:rsidR="001A0ECA" w:rsidRDefault="00F9706B">
      <w:pPr>
        <w:ind w:firstLine="502"/>
        <w:jc w:val="both"/>
        <w:rPr>
          <w:sz w:val="24"/>
          <w:szCs w:val="24"/>
        </w:rPr>
      </w:pPr>
      <w:r>
        <w:rPr>
          <w:sz w:val="24"/>
          <w:szCs w:val="24"/>
        </w:rPr>
        <w:t>Operațiunile implementate prin LEADER vor îndeplini cel puțin condițiile generale de eligibilitate prevăzute în Regulamentul (UE) nr. 1305/2013, Regulamentul (UE) nr. 1303/2013 și cele prevăzute în cap. 8.1 din PNDR, inclusiv regulile de minimis (dacă este cazul) și să contribuie la atingerea obiectivelor stabilite în SDL.</w:t>
      </w:r>
    </w:p>
    <w:p w14:paraId="21613825" w14:textId="77777777" w:rsidR="001A0ECA" w:rsidRDefault="00F9706B">
      <w:pPr>
        <w:ind w:firstLine="502"/>
        <w:jc w:val="both"/>
        <w:rPr>
          <w:sz w:val="24"/>
          <w:szCs w:val="24"/>
        </w:rPr>
      </w:pPr>
      <w:r>
        <w:rPr>
          <w:sz w:val="24"/>
          <w:szCs w:val="24"/>
        </w:rPr>
        <w:t>Valoarea proiectului trebuie să fie fundamentată în raport cu durata, acțiunile și rezultatele proiectului și categoriile de cheltuieli să fie încadrate corect în bugetul indicativ. Costurile prevăzute în proiect trebuie să fie rezonabile, justificate şi să corespundă principiilor unei bune gestionări financiare, în special din punct de vedere al raportului preţ‐calitate şi al rentabilităţii.</w:t>
      </w:r>
    </w:p>
    <w:p w14:paraId="29B3A468" w14:textId="77777777" w:rsidR="001A0ECA" w:rsidRDefault="00F9706B">
      <w:pPr>
        <w:ind w:firstLine="502"/>
        <w:jc w:val="both"/>
        <w:rPr>
          <w:sz w:val="24"/>
          <w:szCs w:val="24"/>
        </w:rPr>
      </w:pPr>
      <w:r>
        <w:rPr>
          <w:sz w:val="24"/>
          <w:szCs w:val="24"/>
        </w:rPr>
        <w:t xml:space="preserve"> În conformitate cu prevederile art. 60 din Regulamentul (CE) nr. 1306/2013, nu sunt eligibili beneficiarii care au creat în mod artificial condițiile necesare pentru a beneficia de finanțare în cadrul măsurilor PNDR 2014‐ 2020. În cazul constatării unor astfel de situații, în orice etapă de derulare a proiectului, acesta este declarat neeligibil și se procedează la recuperarea sprijinului financiar, dacă s‐au efectuat plăți.</w:t>
      </w:r>
    </w:p>
    <w:tbl>
      <w:tblPr>
        <w:tblStyle w:val="TableGrid"/>
        <w:tblW w:w="0" w:type="auto"/>
        <w:tblLook w:val="04A0" w:firstRow="1" w:lastRow="0" w:firstColumn="1" w:lastColumn="0" w:noHBand="0" w:noVBand="1"/>
      </w:tblPr>
      <w:tblGrid>
        <w:gridCol w:w="10386"/>
      </w:tblGrid>
      <w:tr w:rsidR="001A0ECA" w14:paraId="2DF02AC4" w14:textId="77777777">
        <w:tc>
          <w:tcPr>
            <w:tcW w:w="10836" w:type="dxa"/>
            <w:tcBorders>
              <w:top w:val="single" w:sz="18" w:space="0" w:color="FF0000"/>
              <w:left w:val="single" w:sz="18" w:space="0" w:color="FF0000"/>
              <w:bottom w:val="single" w:sz="18" w:space="0" w:color="FF0000"/>
              <w:right w:val="single" w:sz="18" w:space="0" w:color="FF0000"/>
            </w:tcBorders>
          </w:tcPr>
          <w:p w14:paraId="6BB6EFC3" w14:textId="77777777" w:rsidR="001A0ECA" w:rsidRDefault="00F9706B">
            <w:pPr>
              <w:jc w:val="both"/>
              <w:rPr>
                <w:i/>
                <w:sz w:val="24"/>
                <w:szCs w:val="24"/>
              </w:rPr>
            </w:pPr>
            <w:r>
              <w:rPr>
                <w:b/>
                <w:color w:val="FF0000"/>
                <w:sz w:val="24"/>
                <w:szCs w:val="24"/>
              </w:rPr>
              <w:t>Atenţie!</w:t>
            </w:r>
            <w:r>
              <w:rPr>
                <w:color w:val="FF0000"/>
                <w:sz w:val="24"/>
                <w:szCs w:val="24"/>
              </w:rPr>
              <w:t xml:space="preserve"> </w:t>
            </w:r>
            <w:r>
              <w:rPr>
                <w:i/>
                <w:sz w:val="24"/>
                <w:szCs w:val="24"/>
              </w:rPr>
              <w:t>În conformitate cu prevederile art. 60 din Regulamentul Comisiei (CE) nr. 1306/2013, nu sunt eligibili beneficiarii care au creat în mod artificial condiţiile necesare pentru a beneficia de finanţare în cadrul măsurilor PNDR 2014-2020, obţinând astfel depăşirea intensităţii sprijinului financiar. Fiecare proiect prin care se solicită finanțare prin FEADR, este verificat în ceea ce privește eventuala creare de condiții artificiale în fiecare din etapele procedurale pe care le va parcurge acesta. Dacă pe parcursul oricărei dintre aceste etape procedurale, se identifică crearea de condiții artificiale, se vor aplica măsurile și corecțiile financiare corespunzătoare ( respingere CF/ debit total/ debit parțial după caz).</w:t>
            </w:r>
          </w:p>
          <w:p w14:paraId="6418FEB4" w14:textId="77777777" w:rsidR="001A0ECA" w:rsidRDefault="00F9706B">
            <w:pPr>
              <w:jc w:val="both"/>
              <w:rPr>
                <w:sz w:val="24"/>
                <w:szCs w:val="24"/>
              </w:rPr>
            </w:pPr>
            <w:r>
              <w:rPr>
                <w:i/>
                <w:sz w:val="24"/>
                <w:szCs w:val="24"/>
              </w:rPr>
              <w:t xml:space="preserve">În situația în care există legături comerciale între vânzătorul/arendatorul imobilului destinat realizării proiectului, și solicitant, sau în situația în care peste 50% din terenurile aferente exploatației pe care se va implementa proiectul de finanțare, sunt preluate de la o singură persoană fizică sau juridică, se va acorda o atenție sporită elementelor care conduc la suspiciunea de creare a condițiilor artificale. În acest sens, vă recomandăm să studiaţi anexa la Ghidul solicitantului, Instrucţiuni privind evitarea creării de condiţii artificiale în accesarea PNDR 2014-2020 pe site-ul </w:t>
            </w:r>
            <w:hyperlink r:id="rId17" w:history="1">
              <w:r>
                <w:rPr>
                  <w:rStyle w:val="Hyperlink"/>
                  <w:i/>
                  <w:sz w:val="24"/>
                  <w:szCs w:val="24"/>
                </w:rPr>
                <w:t>www.afir.info</w:t>
              </w:r>
            </w:hyperlink>
            <w:r>
              <w:rPr>
                <w:i/>
                <w:sz w:val="24"/>
                <w:szCs w:val="24"/>
              </w:rPr>
              <w:t xml:space="preserve">  pentru evitarea oricăror situaţii conflictuale cu organismele de control.</w:t>
            </w:r>
          </w:p>
        </w:tc>
      </w:tr>
    </w:tbl>
    <w:p w14:paraId="71A55FD7" w14:textId="77777777" w:rsidR="001A0ECA" w:rsidRDefault="001A0ECA">
      <w:pPr>
        <w:jc w:val="both"/>
        <w:rPr>
          <w:sz w:val="24"/>
          <w:szCs w:val="24"/>
        </w:rPr>
      </w:pPr>
    </w:p>
    <w:p w14:paraId="705AB59C" w14:textId="77777777" w:rsidR="001A0ECA" w:rsidRDefault="00F9706B">
      <w:pPr>
        <w:ind w:firstLine="708"/>
        <w:jc w:val="both"/>
        <w:rPr>
          <w:b/>
          <w:sz w:val="24"/>
          <w:szCs w:val="24"/>
          <w:u w:val="single"/>
        </w:rPr>
      </w:pPr>
      <w:r>
        <w:rPr>
          <w:b/>
          <w:sz w:val="24"/>
          <w:szCs w:val="24"/>
        </w:rPr>
        <w:t xml:space="preserve">6.  </w:t>
      </w:r>
      <w:r>
        <w:rPr>
          <w:b/>
          <w:sz w:val="24"/>
          <w:szCs w:val="24"/>
          <w:u w:val="single"/>
        </w:rPr>
        <w:t>CHELTUIELI ELIGIBILE ŞI NEELIGIBILE</w:t>
      </w:r>
    </w:p>
    <w:p w14:paraId="62F62146" w14:textId="77777777" w:rsidR="001A0ECA" w:rsidRDefault="00F9706B" w:rsidP="00682C46">
      <w:pPr>
        <w:ind w:firstLine="708"/>
        <w:jc w:val="both"/>
        <w:rPr>
          <w:sz w:val="24"/>
          <w:szCs w:val="24"/>
        </w:rPr>
      </w:pPr>
      <w:r>
        <w:rPr>
          <w:sz w:val="24"/>
          <w:szCs w:val="24"/>
        </w:rPr>
        <w:t>În cadrul unui proiect, cheltuielile pot fi eligibile și neeligibile. Finanțarea va fi acordată doar pentru rambursarea cheltuielilor eligibile, cu o intensitate a sprijinului stabilită în conformitate cu fișa măsurii din SDL aprobată de către AM PNDR, în limita valorii maxime a sprijinului din Anexa II din Reg. (UE) nr. 1305/2013.</w:t>
      </w:r>
    </w:p>
    <w:p w14:paraId="17676129" w14:textId="77777777" w:rsidR="001A0ECA" w:rsidRDefault="00F9706B" w:rsidP="00682C46">
      <w:pPr>
        <w:pStyle w:val="NoSpacing"/>
        <w:ind w:firstLine="708"/>
        <w:jc w:val="both"/>
        <w:rPr>
          <w:sz w:val="24"/>
        </w:rPr>
      </w:pPr>
      <w:r>
        <w:rPr>
          <w:sz w:val="24"/>
        </w:rPr>
        <w:t xml:space="preserve">Solicitantul nu va reduce dimensiunea economică a exploatației agricole, prevăzută la depunerea cererii de finanțare, pe toată perioada de implementare a proiectului cu mai mult de 15%. Cu toate acestea, dimensiunea economică a exploatației agricole nu va scădea, în nicio situație, sub pragul minim de </w:t>
      </w:r>
      <w:r>
        <w:rPr>
          <w:b/>
          <w:sz w:val="24"/>
        </w:rPr>
        <w:t>8.000 SO</w:t>
      </w:r>
      <w:r>
        <w:rPr>
          <w:sz w:val="24"/>
        </w:rPr>
        <w:t xml:space="preserve"> stabilit prin condițiile de eligibilitate.</w:t>
      </w:r>
    </w:p>
    <w:p w14:paraId="7407167E" w14:textId="77777777" w:rsidR="001A0ECA" w:rsidRDefault="00F9706B">
      <w:pPr>
        <w:pStyle w:val="NoSpacing"/>
        <w:jc w:val="both"/>
        <w:rPr>
          <w:sz w:val="24"/>
        </w:rPr>
      </w:pPr>
      <w:r>
        <w:rPr>
          <w:sz w:val="24"/>
        </w:rPr>
        <w:t>Solicitantul poate mări dimensiunea economică a exploataţiei peste cea prognozată, astfel:</w:t>
      </w:r>
    </w:p>
    <w:p w14:paraId="4EF6CD3E" w14:textId="77777777" w:rsidR="001A0ECA" w:rsidRDefault="00F9706B">
      <w:pPr>
        <w:pStyle w:val="NoSpacing"/>
        <w:jc w:val="both"/>
        <w:rPr>
          <w:sz w:val="24"/>
        </w:rPr>
      </w:pPr>
      <w:r>
        <w:rPr>
          <w:sz w:val="24"/>
        </w:rPr>
        <w:t>-</w:t>
      </w:r>
      <w:r>
        <w:rPr>
          <w:sz w:val="24"/>
        </w:rPr>
        <w:tab/>
        <w:t>în perioada de implementare a proiectului și primul an de funcționare (adică primul an de monitorizare) cu condiția respectării categoriei (intervalului) de dimensiune pentru care a fost punctat în cadrul criteriilor de selecție.</w:t>
      </w:r>
    </w:p>
    <w:p w14:paraId="6D2CABE5" w14:textId="77777777" w:rsidR="001A0ECA" w:rsidRDefault="00F9706B">
      <w:pPr>
        <w:pStyle w:val="NoSpacing"/>
        <w:jc w:val="both"/>
        <w:rPr>
          <w:sz w:val="24"/>
        </w:rPr>
      </w:pPr>
      <w:r>
        <w:rPr>
          <w:sz w:val="24"/>
        </w:rPr>
        <w:t xml:space="preserve">- </w:t>
      </w:r>
      <w:r>
        <w:rPr>
          <w:sz w:val="24"/>
        </w:rPr>
        <w:tab/>
        <w:t>după primul an de funcţionare (adică după primul an de monitorizare) fără nici o restricție.</w:t>
      </w:r>
    </w:p>
    <w:p w14:paraId="65CB715E" w14:textId="77777777" w:rsidR="001A0ECA" w:rsidRDefault="001A0ECA">
      <w:pPr>
        <w:pStyle w:val="NoSpacing"/>
        <w:jc w:val="both"/>
        <w:rPr>
          <w:sz w:val="24"/>
        </w:rPr>
      </w:pPr>
    </w:p>
    <w:tbl>
      <w:tblPr>
        <w:tblStyle w:val="TableGrid"/>
        <w:tblW w:w="0" w:type="auto"/>
        <w:tblLook w:val="04A0" w:firstRow="1" w:lastRow="0" w:firstColumn="1" w:lastColumn="0" w:noHBand="0" w:noVBand="1"/>
      </w:tblPr>
      <w:tblGrid>
        <w:gridCol w:w="10166"/>
      </w:tblGrid>
      <w:tr w:rsidR="001A0ECA" w14:paraId="6278BDC0" w14:textId="77777777">
        <w:tc>
          <w:tcPr>
            <w:tcW w:w="10166" w:type="dxa"/>
            <w:tcBorders>
              <w:top w:val="single" w:sz="18" w:space="0" w:color="FF0000"/>
              <w:left w:val="single" w:sz="18" w:space="0" w:color="FF0000"/>
              <w:bottom w:val="single" w:sz="18" w:space="0" w:color="FF0000"/>
              <w:right w:val="single" w:sz="18" w:space="0" w:color="FF0000"/>
            </w:tcBorders>
          </w:tcPr>
          <w:p w14:paraId="48C902AF" w14:textId="77777777" w:rsidR="001A0ECA" w:rsidRDefault="00F9706B">
            <w:pPr>
              <w:jc w:val="both"/>
              <w:rPr>
                <w:rFonts w:ascii="Calibri" w:eastAsia="Calibri" w:hAnsi="Calibri" w:cs="Times New Roman"/>
                <w:sz w:val="24"/>
                <w:szCs w:val="24"/>
              </w:rPr>
            </w:pPr>
            <w:r>
              <w:rPr>
                <w:rFonts w:ascii="Calibri" w:eastAsia="Calibri" w:hAnsi="Calibri" w:cs="Times New Roman"/>
                <w:b/>
                <w:color w:val="FF0000"/>
                <w:sz w:val="24"/>
                <w:szCs w:val="24"/>
              </w:rPr>
              <w:t>ATENȚIE!</w:t>
            </w:r>
            <w:r>
              <w:rPr>
                <w:rFonts w:ascii="Calibri" w:eastAsia="Calibri" w:hAnsi="Calibri" w:cs="Times New Roman"/>
                <w:color w:val="FF0000"/>
                <w:sz w:val="24"/>
                <w:szCs w:val="24"/>
              </w:rPr>
              <w:t xml:space="preserve">  </w:t>
            </w:r>
            <w:r>
              <w:rPr>
                <w:rFonts w:ascii="Calibri" w:eastAsia="Calibri" w:hAnsi="Calibri" w:cs="Times New Roman"/>
                <w:i/>
                <w:sz w:val="24"/>
                <w:szCs w:val="24"/>
              </w:rPr>
              <w:t>Se vor respecta prevederile aplicabile LEADER din Hotărârea Guvernului nr. 226 din 2 aprilie 2015 privind stabilirea cadrului general de implementare a măsurilor Programului Național de Dezvoltare Rurală cofinanțate din Fondul European Agricol pentru Dezvoltare Rurală și de la bugetul de stat.</w:t>
            </w:r>
          </w:p>
        </w:tc>
      </w:tr>
    </w:tbl>
    <w:p w14:paraId="4D146835" w14:textId="77777777" w:rsidR="001A0ECA" w:rsidRDefault="001A0ECA">
      <w:pPr>
        <w:pStyle w:val="NoSpacing"/>
        <w:jc w:val="both"/>
        <w:rPr>
          <w:sz w:val="24"/>
        </w:rPr>
      </w:pPr>
    </w:p>
    <w:p w14:paraId="22EEA3F4" w14:textId="77777777" w:rsidR="001A0ECA" w:rsidRDefault="00F9706B">
      <w:pPr>
        <w:pStyle w:val="NoSpacing"/>
        <w:rPr>
          <w:b/>
          <w:sz w:val="24"/>
        </w:rPr>
      </w:pPr>
      <w:r>
        <w:rPr>
          <w:b/>
          <w:sz w:val="24"/>
        </w:rPr>
        <w:t>6.1 CHELTUIELI ELIGIBILE:</w:t>
      </w:r>
    </w:p>
    <w:p w14:paraId="3814944B" w14:textId="77777777" w:rsidR="001A0ECA" w:rsidRDefault="001A0ECA">
      <w:pPr>
        <w:pStyle w:val="NoSpacing"/>
        <w:jc w:val="both"/>
        <w:rPr>
          <w:sz w:val="24"/>
        </w:rPr>
      </w:pPr>
    </w:p>
    <w:p w14:paraId="0889D41F" w14:textId="77777777" w:rsidR="001A0ECA" w:rsidRDefault="00F9706B">
      <w:pPr>
        <w:pStyle w:val="NoSpacing"/>
        <w:rPr>
          <w:b/>
          <w:sz w:val="24"/>
        </w:rPr>
      </w:pPr>
      <w:r>
        <w:rPr>
          <w:b/>
          <w:sz w:val="24"/>
        </w:rPr>
        <w:t>Cheltuielile necesare pentru implementarea proiectului sunt eligibile dacă:</w:t>
      </w:r>
    </w:p>
    <w:p w14:paraId="2A9B58B1" w14:textId="77777777" w:rsidR="001A0ECA" w:rsidRDefault="00F9706B">
      <w:pPr>
        <w:pStyle w:val="NoSpacing"/>
        <w:jc w:val="both"/>
        <w:rPr>
          <w:sz w:val="24"/>
        </w:rPr>
      </w:pPr>
      <w:r>
        <w:rPr>
          <w:sz w:val="24"/>
        </w:rPr>
        <w:t>Activele corporale şi necorporale rezultate din implementarea proiectului sunt incluse în categoria activelor proprii ale beneficiarului şi să fie utilizate pentru activitatea care a beneficiat de Finanțare nerambursabilă pentru minimum 5 ani de la data efectuării ultimei plăţi.</w:t>
      </w:r>
    </w:p>
    <w:p w14:paraId="24A65751" w14:textId="77777777" w:rsidR="001A0ECA" w:rsidRDefault="00F9706B">
      <w:pPr>
        <w:pStyle w:val="NoSpacing"/>
        <w:jc w:val="both"/>
        <w:rPr>
          <w:sz w:val="24"/>
        </w:rPr>
      </w:pPr>
      <w:r>
        <w:rPr>
          <w:sz w:val="24"/>
        </w:rPr>
        <w:t>Rezonabilitatea preţurilor este asigurată, după caz, prin:</w:t>
      </w:r>
    </w:p>
    <w:p w14:paraId="1C70902D" w14:textId="77777777" w:rsidR="001A0ECA" w:rsidRDefault="00F9706B">
      <w:pPr>
        <w:pStyle w:val="NoSpacing"/>
        <w:numPr>
          <w:ilvl w:val="0"/>
          <w:numId w:val="39"/>
        </w:numPr>
        <w:jc w:val="both"/>
        <w:rPr>
          <w:sz w:val="24"/>
        </w:rPr>
      </w:pPr>
      <w:r>
        <w:rPr>
          <w:sz w:val="24"/>
        </w:rPr>
        <w:t>respectarea limitelor de preţuri din baza de date cu prețuri de referință aplicabilă PNDR 2014 – 2020 postată pe pagina de internet a AFIR;</w:t>
      </w:r>
    </w:p>
    <w:p w14:paraId="2557C858" w14:textId="77777777" w:rsidR="001A0ECA" w:rsidRDefault="00F9706B">
      <w:pPr>
        <w:pStyle w:val="NoSpacing"/>
        <w:numPr>
          <w:ilvl w:val="0"/>
          <w:numId w:val="39"/>
        </w:numPr>
        <w:jc w:val="both"/>
        <w:rPr>
          <w:sz w:val="24"/>
        </w:rPr>
      </w:pPr>
      <w:r>
        <w:rPr>
          <w:sz w:val="24"/>
        </w:rPr>
        <w:t>valorile costurilor standard şi contribuţiei în natură, potrivit fişei măsurii M1/2A sau din Cererea de finanțare;</w:t>
      </w:r>
    </w:p>
    <w:p w14:paraId="33ADA213" w14:textId="77777777" w:rsidR="001A0ECA" w:rsidRDefault="00F9706B">
      <w:pPr>
        <w:pStyle w:val="NoSpacing"/>
        <w:numPr>
          <w:ilvl w:val="0"/>
          <w:numId w:val="39"/>
        </w:numPr>
        <w:jc w:val="both"/>
        <w:rPr>
          <w:sz w:val="24"/>
        </w:rPr>
      </w:pPr>
      <w:r>
        <w:rPr>
          <w:sz w:val="24"/>
        </w:rPr>
        <w:t>atunci când nu se regăsesc în baza de prețuri AFIR, se vor prezenta două oferte pentru bunuri şi servicii a căror valoare este mai mare de 15.000 Euro și o ofertă pentru bunuri şi servicii a căror valoare este mai mică sau egală cu 15.000 Euro.</w:t>
      </w:r>
    </w:p>
    <w:p w14:paraId="272F7F08" w14:textId="77777777" w:rsidR="001A0ECA" w:rsidRDefault="001A0ECA">
      <w:pPr>
        <w:jc w:val="both"/>
        <w:rPr>
          <w:sz w:val="24"/>
          <w:szCs w:val="24"/>
        </w:rPr>
      </w:pPr>
    </w:p>
    <w:p w14:paraId="64291E5C" w14:textId="77777777" w:rsidR="001A0ECA" w:rsidRDefault="00F9706B">
      <w:pPr>
        <w:pStyle w:val="NoSpacing"/>
        <w:jc w:val="both"/>
        <w:rPr>
          <w:rFonts w:cstheme="minorHAnsi"/>
          <w:b/>
          <w:sz w:val="24"/>
        </w:rPr>
      </w:pPr>
      <w:r>
        <w:rPr>
          <w:rFonts w:cstheme="minorHAnsi"/>
          <w:b/>
          <w:sz w:val="24"/>
        </w:rPr>
        <w:t>Cheltuieli eligibile generale vor respecta prevederile din:</w:t>
      </w:r>
    </w:p>
    <w:p w14:paraId="187EA211" w14:textId="77777777" w:rsidR="001A0ECA" w:rsidRDefault="00F9706B">
      <w:pPr>
        <w:pStyle w:val="NoSpacing"/>
        <w:numPr>
          <w:ilvl w:val="0"/>
          <w:numId w:val="7"/>
        </w:numPr>
        <w:jc w:val="both"/>
        <w:rPr>
          <w:rFonts w:cstheme="minorHAnsi"/>
          <w:sz w:val="24"/>
        </w:rPr>
      </w:pPr>
      <w:r>
        <w:rPr>
          <w:rFonts w:cstheme="minorHAnsi"/>
          <w:sz w:val="24"/>
        </w:rPr>
        <w:t>Cap. 8.1 din PNDR 2014‐2020 – Dispoziții privind eligibilitatea cheltuielilor</w:t>
      </w:r>
    </w:p>
    <w:p w14:paraId="4D1C1634" w14:textId="77777777" w:rsidR="001A0ECA" w:rsidRDefault="00F9706B">
      <w:pPr>
        <w:pStyle w:val="NoSpacing"/>
        <w:numPr>
          <w:ilvl w:val="0"/>
          <w:numId w:val="7"/>
        </w:numPr>
        <w:jc w:val="both"/>
        <w:rPr>
          <w:rFonts w:cstheme="minorHAnsi"/>
          <w:sz w:val="24"/>
        </w:rPr>
      </w:pPr>
      <w:r>
        <w:rPr>
          <w:rFonts w:cstheme="minorHAnsi"/>
          <w:sz w:val="24"/>
        </w:rPr>
        <w:t>H.G. nr. 226/2015 ‐ Art. 24 ‐ Reguli privind măsura 19 "Dezvoltarea locală LEADER";</w:t>
      </w:r>
    </w:p>
    <w:p w14:paraId="498CB34A" w14:textId="77777777" w:rsidR="001A0ECA" w:rsidRDefault="00F9706B">
      <w:pPr>
        <w:pStyle w:val="NoSpacing"/>
        <w:numPr>
          <w:ilvl w:val="0"/>
          <w:numId w:val="7"/>
        </w:numPr>
        <w:jc w:val="both"/>
        <w:rPr>
          <w:rFonts w:cstheme="minorHAnsi"/>
          <w:sz w:val="24"/>
        </w:rPr>
      </w:pPr>
      <w:r>
        <w:rPr>
          <w:rFonts w:cstheme="minorHAnsi"/>
          <w:sz w:val="24"/>
        </w:rPr>
        <w:t>Schema de ajutor de minimis ‐ ”Sprijin pentru implementarea acțiunilor în cadrul strategiei de dezvoltare locală”;</w:t>
      </w:r>
    </w:p>
    <w:p w14:paraId="35C6F506" w14:textId="77777777" w:rsidR="001A0ECA" w:rsidRDefault="00F9706B">
      <w:pPr>
        <w:pStyle w:val="NoSpacing"/>
        <w:numPr>
          <w:ilvl w:val="0"/>
          <w:numId w:val="7"/>
        </w:numPr>
        <w:jc w:val="both"/>
        <w:rPr>
          <w:rFonts w:cstheme="minorHAnsi"/>
          <w:sz w:val="24"/>
        </w:rPr>
      </w:pPr>
      <w:r>
        <w:rPr>
          <w:rFonts w:cstheme="minorHAnsi"/>
          <w:sz w:val="24"/>
        </w:rPr>
        <w:t>R. (UE) nr. 1305/2013 ‐ art. 45 privind investițiile, art. 46 privind investițiile în irigații, art. 60 privind eligibilitatea cheltuielilor, în mod specific prevederile cu privire la eligibilitatea cheltuielilor în cazul unor dezastre naturale, art. 61 privind cheltuielile eligibile, Cap. I – Măsuri (în funcție de tipul de operațiuni sprijinite prin măsura din SDL);</w:t>
      </w:r>
    </w:p>
    <w:p w14:paraId="2CB2CA89" w14:textId="77777777" w:rsidR="001A0ECA" w:rsidRDefault="00F9706B">
      <w:pPr>
        <w:pStyle w:val="NoSpacing"/>
        <w:numPr>
          <w:ilvl w:val="0"/>
          <w:numId w:val="7"/>
        </w:numPr>
        <w:jc w:val="both"/>
        <w:rPr>
          <w:rFonts w:cstheme="minorHAnsi"/>
          <w:sz w:val="24"/>
        </w:rPr>
      </w:pPr>
      <w:r>
        <w:rPr>
          <w:rFonts w:cstheme="minorHAnsi"/>
          <w:sz w:val="24"/>
        </w:rPr>
        <w:t>R. delegat (UE) nr. 807/2014 de completare a R. (UE) nr. 1305/2013 – art. 13 privind investițiile;</w:t>
      </w:r>
    </w:p>
    <w:p w14:paraId="6210BE10" w14:textId="77777777" w:rsidR="001A0ECA" w:rsidRDefault="00F9706B">
      <w:pPr>
        <w:pStyle w:val="NoSpacing"/>
        <w:numPr>
          <w:ilvl w:val="0"/>
          <w:numId w:val="7"/>
        </w:numPr>
        <w:jc w:val="both"/>
        <w:rPr>
          <w:rFonts w:cstheme="minorHAnsi"/>
          <w:sz w:val="24"/>
        </w:rPr>
      </w:pPr>
      <w:r>
        <w:rPr>
          <w:rFonts w:cstheme="minorHAnsi"/>
          <w:sz w:val="24"/>
        </w:rPr>
        <w:t>R. (UE) nr. 1303/2013 – art. 6 privind conformitatea cu dreptul Uniunii şi legislaţia naţională, Titlul IV Instrumente financiare al R. 1303/2013 (art. 37 privind instrumenele financiare, art. 42 privind eligibilitatea cheltuielilor la închidere) și Cap. III al Titlului VII al R. 1303/2013 (art. 65 privind eligibilitatea, art. 66 privind formele de sprijin, art. 67 privind tipuri de granturi și de asistență rambursabilă, art. 68 privind finanțarea forfetară pentru costuri indirecte și costuri cu personalul cu privire la granturile și asistența rambursabilă, art. 69 privind normele specifice de eligibilitate pentru granturi și asistență rambursabilă, art. 70 privind eligibilitatea operațiunilor în funcție de localizare, art. 71 privind caracterul durabil al operațiunilor).</w:t>
      </w:r>
    </w:p>
    <w:p w14:paraId="375852EA" w14:textId="77777777" w:rsidR="001A0ECA" w:rsidRDefault="001A0ECA">
      <w:pPr>
        <w:jc w:val="both"/>
        <w:rPr>
          <w:rFonts w:cstheme="minorHAnsi"/>
          <w:b/>
          <w:i/>
          <w:sz w:val="24"/>
          <w:szCs w:val="24"/>
          <w:highlight w:val="yellow"/>
        </w:rPr>
      </w:pPr>
    </w:p>
    <w:p w14:paraId="5271B273" w14:textId="77777777" w:rsidR="001A0ECA" w:rsidRDefault="001A0ECA">
      <w:pPr>
        <w:jc w:val="both"/>
        <w:rPr>
          <w:rFonts w:cstheme="minorHAnsi"/>
          <w:b/>
          <w:i/>
          <w:sz w:val="24"/>
          <w:szCs w:val="24"/>
          <w:highlight w:val="yellow"/>
        </w:rPr>
      </w:pPr>
    </w:p>
    <w:p w14:paraId="6ED7BEA4" w14:textId="77777777" w:rsidR="001A0ECA" w:rsidRDefault="00F9706B">
      <w:pPr>
        <w:jc w:val="both"/>
        <w:rPr>
          <w:rFonts w:cstheme="minorHAnsi"/>
          <w:b/>
          <w:i/>
          <w:sz w:val="24"/>
          <w:szCs w:val="24"/>
          <w:highlight w:val="yellow"/>
        </w:rPr>
      </w:pPr>
      <w:r>
        <w:rPr>
          <w:rFonts w:cstheme="minorHAnsi"/>
          <w:b/>
          <w:i/>
          <w:sz w:val="24"/>
          <w:szCs w:val="24"/>
        </w:rPr>
        <w:t>Fondurile nerambursabile vor fi acordate beneficiarilor eligibili pentru investiţii corporale şi/sau necorporale, conform următoarei liste indicative a cheltuielilor eligibile:</w:t>
      </w:r>
    </w:p>
    <w:p w14:paraId="65B983C0" w14:textId="77777777" w:rsidR="001A0ECA" w:rsidRDefault="00F9706B">
      <w:pPr>
        <w:pStyle w:val="ListParagraph"/>
        <w:numPr>
          <w:ilvl w:val="0"/>
          <w:numId w:val="25"/>
        </w:numPr>
        <w:ind w:left="450"/>
        <w:jc w:val="both"/>
        <w:rPr>
          <w:rFonts w:asciiTheme="minorHAnsi" w:hAnsiTheme="minorHAnsi" w:cstheme="minorHAnsi"/>
          <w:b/>
          <w:sz w:val="24"/>
          <w:szCs w:val="24"/>
        </w:rPr>
      </w:pPr>
      <w:r>
        <w:rPr>
          <w:rFonts w:asciiTheme="minorHAnsi" w:hAnsiTheme="minorHAnsi" w:cstheme="minorHAnsi"/>
          <w:b/>
          <w:sz w:val="24"/>
          <w:szCs w:val="24"/>
        </w:rPr>
        <w:t xml:space="preserve">Înființarea, </w:t>
      </w:r>
      <w:r>
        <w:rPr>
          <w:rFonts w:asciiTheme="minorHAnsi" w:hAnsiTheme="minorHAnsi" w:cstheme="minorHAnsi"/>
          <w:b/>
          <w:sz w:val="24"/>
          <w:szCs w:val="24"/>
          <w:lang w:val="en-US"/>
        </w:rPr>
        <w:t>extinderea şi/sau modernizarea fermelor vegetale, inclusiv capacități de stocare, condiționare, sortare, ambalare a producției vegetale pentru creșterea valorii adăugate a produselor</w:t>
      </w:r>
    </w:p>
    <w:p w14:paraId="1900456D" w14:textId="77777777" w:rsidR="001A0ECA" w:rsidRDefault="00F9706B">
      <w:pPr>
        <w:ind w:left="90"/>
        <w:jc w:val="both"/>
        <w:rPr>
          <w:rFonts w:cstheme="minorHAnsi"/>
          <w:i/>
          <w:sz w:val="24"/>
          <w:szCs w:val="24"/>
        </w:rPr>
      </w:pPr>
      <w:r>
        <w:rPr>
          <w:rFonts w:cstheme="minorHAnsi"/>
          <w:i/>
          <w:sz w:val="24"/>
          <w:szCs w:val="24"/>
        </w:rPr>
        <w:t>În cazul acestei acțiuni sunt eligibile următoarele cheltuieli:</w:t>
      </w:r>
    </w:p>
    <w:p w14:paraId="3A7436EC" w14:textId="77777777" w:rsidR="001A0ECA" w:rsidRDefault="00F9706B">
      <w:pPr>
        <w:ind w:firstLine="708"/>
        <w:jc w:val="both"/>
        <w:rPr>
          <w:rFonts w:cstheme="minorHAnsi"/>
          <w:i/>
          <w:sz w:val="24"/>
          <w:szCs w:val="24"/>
        </w:rPr>
      </w:pPr>
      <w:r>
        <w:rPr>
          <w:rFonts w:cstheme="minorHAnsi"/>
          <w:i/>
          <w:sz w:val="24"/>
          <w:szCs w:val="24"/>
        </w:rPr>
        <w:t>1. Cheltuieli generate de înființarea plantațiilor pentru struguri de masă, culturi perene, plantații pomicole/arbuști fructiferi (cu condiția ca materialul de plantare să fie certificat), cu excepția cheltuielilor eligibile în cadrul subprogramului pomicol și a celor susținute prin PNS 2019 - 2023), după cum urmează:</w:t>
      </w:r>
    </w:p>
    <w:p w14:paraId="176BCAC9" w14:textId="77777777" w:rsidR="001A0ECA" w:rsidRDefault="00F9706B">
      <w:pPr>
        <w:pStyle w:val="ListParagraph"/>
        <w:numPr>
          <w:ilvl w:val="0"/>
          <w:numId w:val="49"/>
        </w:numPr>
        <w:jc w:val="both"/>
        <w:rPr>
          <w:rFonts w:cstheme="minorHAnsi"/>
          <w:sz w:val="24"/>
          <w:szCs w:val="24"/>
        </w:rPr>
      </w:pPr>
      <w:r>
        <w:rPr>
          <w:rFonts w:cstheme="minorHAnsi"/>
          <w:sz w:val="24"/>
          <w:szCs w:val="24"/>
        </w:rPr>
        <w:t>Înființare de plantații pentru struguri de masă și alte culturi perene (ex. plantația de goji), inclusiv costurile pentru materiale de plantare, sisteme de  susținere, pregătirea solului, lucrări de plantare, sisteme de protecție pentru grindină și  ploaie, sisteme de irigații la nivelul exploatațiilor;</w:t>
      </w:r>
    </w:p>
    <w:p w14:paraId="1D4F4CB3" w14:textId="77777777" w:rsidR="001A0ECA" w:rsidRDefault="00F9706B">
      <w:pPr>
        <w:pStyle w:val="ListParagraph"/>
        <w:numPr>
          <w:ilvl w:val="0"/>
          <w:numId w:val="49"/>
        </w:numPr>
        <w:jc w:val="both"/>
        <w:rPr>
          <w:rFonts w:cstheme="minorHAnsi"/>
          <w:sz w:val="24"/>
          <w:szCs w:val="24"/>
        </w:rPr>
      </w:pPr>
      <w:r>
        <w:rPr>
          <w:rFonts w:cstheme="minorHAnsi"/>
          <w:sz w:val="24"/>
          <w:szCs w:val="24"/>
        </w:rPr>
        <w:t>Înlocuirea plantațiilor pentru struguri de masă și alte culturi perene, inclusiv costuri pentru defrișare, material de plantare, sisteme de susținere, pregătirea solului, lucrări de plantare, sisteme de protecție pentru grindină și ploaie, sisteme de irigații la nivelul exploatațiilor;</w:t>
      </w:r>
    </w:p>
    <w:p w14:paraId="063E340A" w14:textId="77777777" w:rsidR="001A0ECA" w:rsidRDefault="00F9706B">
      <w:pPr>
        <w:pStyle w:val="ListParagraph"/>
        <w:numPr>
          <w:ilvl w:val="0"/>
          <w:numId w:val="49"/>
        </w:numPr>
        <w:jc w:val="both"/>
        <w:rPr>
          <w:rFonts w:cstheme="minorHAnsi"/>
          <w:sz w:val="24"/>
          <w:szCs w:val="24"/>
        </w:rPr>
      </w:pPr>
      <w:r>
        <w:rPr>
          <w:rFonts w:cstheme="minorHAnsi"/>
          <w:sz w:val="24"/>
          <w:szCs w:val="24"/>
        </w:rPr>
        <w:t>Contribuția în natură în cazul înființării/ înlocuirii plantațiilor de struguri de masă este eligibilă cu respectarea art. 69 din R nr. 1303/2013.</w:t>
      </w:r>
    </w:p>
    <w:p w14:paraId="1B5F2247" w14:textId="77777777" w:rsidR="001A0ECA" w:rsidRDefault="00F9706B">
      <w:pPr>
        <w:ind w:firstLine="708"/>
        <w:jc w:val="both"/>
        <w:rPr>
          <w:rFonts w:cstheme="minorHAnsi"/>
          <w:i/>
          <w:sz w:val="24"/>
          <w:szCs w:val="24"/>
        </w:rPr>
      </w:pPr>
      <w:r>
        <w:rPr>
          <w:rFonts w:cstheme="minorHAnsi"/>
          <w:i/>
          <w:sz w:val="24"/>
          <w:szCs w:val="24"/>
        </w:rPr>
        <w:t>Conform Art. 69: Norme specifice de eligibilitate pentru granturi şi pentru asistenţa rambursabilă, din Reg. (UE) nr.1303/2013, contribuţiile în natură pot constitui cheltuieli eligibile cu condiţia ca astfel să prevadă normele de eligibilitate ale fondurilor ESI şi ale programului şi să fie îndeplinite următoarele criterii:</w:t>
      </w:r>
    </w:p>
    <w:p w14:paraId="2BB2AB93" w14:textId="77777777" w:rsidR="001A0ECA" w:rsidRDefault="00F9706B">
      <w:pPr>
        <w:pStyle w:val="ListParagraph"/>
        <w:numPr>
          <w:ilvl w:val="0"/>
          <w:numId w:val="55"/>
        </w:numPr>
        <w:ind w:left="2790" w:hanging="450"/>
        <w:jc w:val="both"/>
        <w:rPr>
          <w:rFonts w:cstheme="minorHAnsi"/>
          <w:i/>
          <w:sz w:val="24"/>
          <w:szCs w:val="24"/>
        </w:rPr>
      </w:pPr>
      <w:r>
        <w:rPr>
          <w:rFonts w:cstheme="minorHAnsi"/>
          <w:i/>
          <w:sz w:val="24"/>
          <w:szCs w:val="24"/>
        </w:rPr>
        <w:t>contribuţia publică destinată unei operaţiuni care include contribuţii în natură nu depăşeşte valoarea totală a cheltuielilor eligibile, cu excepţia contribuţiilor în natură, la încheierea operaţiunii;</w:t>
      </w:r>
    </w:p>
    <w:p w14:paraId="006CFF92" w14:textId="77777777" w:rsidR="001A0ECA" w:rsidRDefault="00F9706B">
      <w:pPr>
        <w:pStyle w:val="ListParagraph"/>
        <w:numPr>
          <w:ilvl w:val="0"/>
          <w:numId w:val="55"/>
        </w:numPr>
        <w:ind w:left="2790" w:hanging="450"/>
        <w:jc w:val="both"/>
        <w:rPr>
          <w:rFonts w:cstheme="minorHAnsi"/>
          <w:i/>
          <w:sz w:val="24"/>
          <w:szCs w:val="24"/>
        </w:rPr>
      </w:pPr>
      <w:r>
        <w:rPr>
          <w:rFonts w:cstheme="minorHAnsi"/>
          <w:i/>
          <w:sz w:val="24"/>
          <w:szCs w:val="24"/>
        </w:rPr>
        <w:t>valoarea atribuită contribuţiilor în natură nu depăşeşte costurile în general acceptate pe piaţa în cauză;</w:t>
      </w:r>
    </w:p>
    <w:p w14:paraId="70953D5B" w14:textId="77777777" w:rsidR="001A0ECA" w:rsidRDefault="00F9706B">
      <w:pPr>
        <w:pStyle w:val="ListParagraph"/>
        <w:numPr>
          <w:ilvl w:val="0"/>
          <w:numId w:val="55"/>
        </w:numPr>
        <w:ind w:left="2790" w:hanging="450"/>
        <w:jc w:val="both"/>
        <w:rPr>
          <w:rFonts w:cstheme="minorHAnsi"/>
          <w:i/>
          <w:sz w:val="24"/>
          <w:szCs w:val="24"/>
        </w:rPr>
      </w:pPr>
      <w:r>
        <w:rPr>
          <w:rFonts w:cstheme="minorHAnsi"/>
          <w:i/>
          <w:sz w:val="24"/>
          <w:szCs w:val="24"/>
        </w:rPr>
        <w:t>valoarea şi aplicarea contribuţiei poate face obiectul unei evaluări şi al unei verificări independente;</w:t>
      </w:r>
    </w:p>
    <w:p w14:paraId="285FCA8A" w14:textId="77777777" w:rsidR="001A0ECA" w:rsidRDefault="00F9706B">
      <w:pPr>
        <w:pStyle w:val="ListParagraph"/>
        <w:numPr>
          <w:ilvl w:val="0"/>
          <w:numId w:val="55"/>
        </w:numPr>
        <w:ind w:left="2790" w:hanging="450"/>
        <w:jc w:val="both"/>
        <w:rPr>
          <w:rFonts w:cstheme="minorHAnsi"/>
          <w:i/>
          <w:sz w:val="24"/>
          <w:szCs w:val="24"/>
        </w:rPr>
      </w:pPr>
      <w:r>
        <w:rPr>
          <w:rFonts w:cstheme="minorHAnsi"/>
          <w:i/>
          <w:sz w:val="24"/>
          <w:szCs w:val="24"/>
        </w:rPr>
        <w:t>în cazul contribuţiilor în natură sub formă de muncă neremunerată, valoarea muncii este determinată luând în considerare timpul consacrat verificat şi rata remuneraţiei pentru o muncă echivalentă.</w:t>
      </w:r>
    </w:p>
    <w:p w14:paraId="7DE9E686" w14:textId="77777777" w:rsidR="001A0ECA" w:rsidRDefault="00F9706B">
      <w:pPr>
        <w:pStyle w:val="ListParagraph"/>
        <w:numPr>
          <w:ilvl w:val="0"/>
          <w:numId w:val="49"/>
        </w:numPr>
        <w:jc w:val="both"/>
        <w:rPr>
          <w:rFonts w:cstheme="minorHAnsi"/>
          <w:i/>
          <w:sz w:val="24"/>
          <w:szCs w:val="24"/>
        </w:rPr>
      </w:pPr>
      <w:r>
        <w:rPr>
          <w:rFonts w:cstheme="minorHAnsi"/>
          <w:i/>
          <w:sz w:val="24"/>
          <w:szCs w:val="24"/>
        </w:rPr>
        <w:t>Cheltuielile legate de înfiinţarea plantaţiilor pentru struguri de masă au un cost/ acţiune standard, care va conduce la valoarea calculată automat a investiţiei legată de înfiinţare prin completarea Anexei 5 din Cererea de finanţare cu suprafaţa afectată de investiţie.</w:t>
      </w:r>
    </w:p>
    <w:p w14:paraId="113D8D15" w14:textId="77777777" w:rsidR="001A0ECA" w:rsidRDefault="00F9706B">
      <w:pPr>
        <w:pStyle w:val="ListParagraph"/>
        <w:numPr>
          <w:ilvl w:val="0"/>
          <w:numId w:val="56"/>
        </w:numPr>
        <w:ind w:left="2340" w:hanging="90"/>
        <w:jc w:val="both"/>
        <w:rPr>
          <w:rFonts w:cstheme="minorHAnsi"/>
          <w:i/>
          <w:sz w:val="24"/>
          <w:szCs w:val="24"/>
        </w:rPr>
      </w:pPr>
      <w:r>
        <w:rPr>
          <w:rFonts w:cstheme="minorHAnsi"/>
          <w:i/>
          <w:sz w:val="24"/>
          <w:szCs w:val="24"/>
        </w:rPr>
        <w:t>În cazul solicitantilor neplătitori de TVA, în temeiul legislaţiei naţionale privind TVA-ul, sunt cheltuieli eligibile valorile TVA aferente cheltuielilor eligibile purtatoare de TVA;</w:t>
      </w:r>
    </w:p>
    <w:p w14:paraId="015A0F69" w14:textId="77777777" w:rsidR="001A0ECA" w:rsidRDefault="00F9706B">
      <w:pPr>
        <w:pStyle w:val="ListParagraph"/>
        <w:numPr>
          <w:ilvl w:val="0"/>
          <w:numId w:val="56"/>
        </w:numPr>
        <w:ind w:left="2340" w:hanging="90"/>
        <w:jc w:val="both"/>
        <w:rPr>
          <w:rFonts w:cstheme="minorHAnsi"/>
          <w:i/>
          <w:sz w:val="24"/>
          <w:szCs w:val="24"/>
        </w:rPr>
      </w:pPr>
      <w:r>
        <w:rPr>
          <w:rFonts w:cstheme="minorHAnsi"/>
          <w:i/>
          <w:sz w:val="24"/>
          <w:szCs w:val="24"/>
        </w:rPr>
        <w:t>Cheltuieli determinate de conformarea cu standardele comunitare în cazul  tinerilor  fermieri în conformitate cu art. 17 (5) din Reg. (UE) nr. 1305/2013 și investiții determinate de conformare cu noile standarde (prevăzute în secțiunea „Lista noilor cerințe impuse de legislația Uniunii” din fișa măsurii, Anexă la ghid) în cazul modernizării exploatațiilor agricole conform art. 17 (6) din același regulament;</w:t>
      </w:r>
    </w:p>
    <w:p w14:paraId="770DEC22" w14:textId="77777777" w:rsidR="001A0ECA" w:rsidRDefault="00F9706B">
      <w:pPr>
        <w:pStyle w:val="ListParagraph"/>
        <w:numPr>
          <w:ilvl w:val="0"/>
          <w:numId w:val="56"/>
        </w:numPr>
        <w:ind w:left="2340" w:hanging="90"/>
        <w:jc w:val="both"/>
        <w:rPr>
          <w:rFonts w:cstheme="minorHAnsi"/>
          <w:i/>
          <w:sz w:val="24"/>
          <w:szCs w:val="24"/>
        </w:rPr>
      </w:pPr>
      <w:r>
        <w:rPr>
          <w:rFonts w:cstheme="minorHAnsi"/>
          <w:i/>
          <w:sz w:val="24"/>
          <w:szCs w:val="24"/>
        </w:rPr>
        <w:t>Achiziționarea sau dezvoltarea de software și achiziționarea de brevete, licențe, drepturi    de autor, mărci</w:t>
      </w:r>
    </w:p>
    <w:p w14:paraId="6C28CF02" w14:textId="77777777" w:rsidR="001A0ECA" w:rsidRDefault="00F9706B">
      <w:pPr>
        <w:pStyle w:val="ListParagraph"/>
        <w:numPr>
          <w:ilvl w:val="0"/>
          <w:numId w:val="49"/>
        </w:numPr>
        <w:jc w:val="both"/>
        <w:rPr>
          <w:rFonts w:cstheme="minorHAnsi"/>
          <w:i/>
          <w:sz w:val="24"/>
          <w:szCs w:val="24"/>
        </w:rPr>
      </w:pPr>
      <w:r>
        <w:rPr>
          <w:rFonts w:cstheme="minorHAnsi"/>
          <w:i/>
          <w:sz w:val="24"/>
          <w:szCs w:val="24"/>
        </w:rPr>
        <w:t>Achiziționarea de utilaje și echipamente agricole destinate lucrării trenurilor din cadrul fermei (Exemplu: tractoare, freză, atomizoare sau mașini de stropit, greblă de adunat furaje, etc);</w:t>
      </w:r>
    </w:p>
    <w:p w14:paraId="749A7270" w14:textId="77777777" w:rsidR="001A0ECA" w:rsidRDefault="00F9706B">
      <w:pPr>
        <w:pStyle w:val="ListParagraph"/>
        <w:numPr>
          <w:ilvl w:val="0"/>
          <w:numId w:val="49"/>
        </w:numPr>
        <w:jc w:val="both"/>
        <w:rPr>
          <w:rFonts w:cstheme="minorHAnsi"/>
          <w:i/>
          <w:sz w:val="24"/>
          <w:szCs w:val="24"/>
        </w:rPr>
      </w:pPr>
      <w:r>
        <w:rPr>
          <w:rFonts w:cstheme="minorHAnsi"/>
          <w:i/>
          <w:sz w:val="24"/>
          <w:szCs w:val="24"/>
        </w:rPr>
        <w:t>Achiziționarea de utilaje și echipamente destinate stocării, ambalării, sortării producției vegetale (Exemple: siloz, echipament de ambalare,</w:t>
      </w:r>
      <w:r>
        <w:t xml:space="preserve"> </w:t>
      </w:r>
      <w:r>
        <w:rPr>
          <w:rFonts w:cstheme="minorHAnsi"/>
          <w:i/>
          <w:sz w:val="24"/>
          <w:szCs w:val="24"/>
        </w:rPr>
        <w:t>boxpaletii din plastic, etc)</w:t>
      </w:r>
    </w:p>
    <w:p w14:paraId="6425367C" w14:textId="77777777" w:rsidR="001A0ECA" w:rsidRDefault="001A0ECA">
      <w:pPr>
        <w:pStyle w:val="ListParagraph"/>
        <w:ind w:left="810"/>
        <w:jc w:val="both"/>
        <w:rPr>
          <w:rFonts w:cstheme="minorHAnsi"/>
          <w:i/>
          <w:sz w:val="24"/>
          <w:szCs w:val="24"/>
          <w:highlight w:val="yellow"/>
        </w:rPr>
      </w:pPr>
    </w:p>
    <w:p w14:paraId="02A8205F" w14:textId="77777777" w:rsidR="001A0ECA" w:rsidRDefault="00F9706B">
      <w:pPr>
        <w:pStyle w:val="ListParagraph"/>
        <w:ind w:left="360" w:firstLine="270"/>
        <w:jc w:val="both"/>
        <w:rPr>
          <w:rFonts w:cstheme="minorHAnsi"/>
          <w:i/>
          <w:sz w:val="24"/>
          <w:szCs w:val="24"/>
          <w:highlight w:val="yellow"/>
        </w:rPr>
      </w:pPr>
      <w:r>
        <w:rPr>
          <w:rFonts w:cstheme="minorHAnsi"/>
          <w:i/>
          <w:sz w:val="24"/>
          <w:szCs w:val="24"/>
        </w:rPr>
        <w:t xml:space="preserve">Pentru o dimensionare adecvată de către solicitanți a parcului de utilaje se recomandă consultarea </w:t>
      </w:r>
      <w:r>
        <w:rPr>
          <w:rFonts w:cstheme="minorHAnsi"/>
          <w:b/>
          <w:i/>
          <w:sz w:val="24"/>
          <w:szCs w:val="24"/>
        </w:rPr>
        <w:t>Tabelului privind corelarea puterii maşinilor agricole cu suprafaţa fermelor, postat pe pagina de internet a AFIR, tabel cu caracter orientativ.</w:t>
      </w:r>
    </w:p>
    <w:p w14:paraId="06EE9084" w14:textId="77777777" w:rsidR="001A0ECA" w:rsidRDefault="001A0ECA">
      <w:pPr>
        <w:pStyle w:val="ListParagraph"/>
        <w:ind w:left="810"/>
        <w:jc w:val="both"/>
        <w:rPr>
          <w:rFonts w:cstheme="minorHAnsi"/>
          <w:i/>
          <w:sz w:val="24"/>
          <w:szCs w:val="24"/>
          <w:highlight w:val="yellow"/>
        </w:rPr>
      </w:pPr>
    </w:p>
    <w:p w14:paraId="092ACDAF" w14:textId="77777777" w:rsidR="001A0ECA" w:rsidRDefault="00F9706B">
      <w:pPr>
        <w:pStyle w:val="ListParagraph"/>
        <w:numPr>
          <w:ilvl w:val="0"/>
          <w:numId w:val="25"/>
        </w:numPr>
        <w:tabs>
          <w:tab w:val="left" w:pos="90"/>
          <w:tab w:val="left" w:pos="450"/>
        </w:tabs>
        <w:ind w:left="450"/>
        <w:jc w:val="both"/>
        <w:rPr>
          <w:rFonts w:asciiTheme="minorHAnsi" w:hAnsiTheme="minorHAnsi" w:cstheme="minorHAnsi"/>
          <w:sz w:val="24"/>
          <w:szCs w:val="24"/>
        </w:rPr>
      </w:pPr>
      <w:r>
        <w:rPr>
          <w:rFonts w:asciiTheme="minorHAnsi" w:hAnsiTheme="minorHAnsi" w:cstheme="minorHAnsi"/>
          <w:b/>
          <w:sz w:val="24"/>
          <w:szCs w:val="24"/>
        </w:rPr>
        <w:t>Înființarea, extinderea şi/sau modernizarea fermelor zootehnice, inclusiv tehnologii eficiente de reducerea emisiilor poluării și respectarea standardelor UE</w:t>
      </w:r>
      <w:r>
        <w:rPr>
          <w:rFonts w:asciiTheme="minorHAnsi" w:hAnsiTheme="minorHAnsi" w:cstheme="minorHAnsi"/>
          <w:sz w:val="24"/>
          <w:szCs w:val="24"/>
        </w:rPr>
        <w:t>:</w:t>
      </w:r>
    </w:p>
    <w:p w14:paraId="4A215FBF" w14:textId="77777777" w:rsidR="001A0ECA" w:rsidRDefault="00F9706B">
      <w:pPr>
        <w:pStyle w:val="ListParagraph"/>
        <w:tabs>
          <w:tab w:val="left" w:pos="90"/>
          <w:tab w:val="left" w:pos="450"/>
          <w:tab w:val="left" w:pos="540"/>
          <w:tab w:val="left" w:pos="630"/>
        </w:tabs>
        <w:ind w:left="540"/>
        <w:jc w:val="both"/>
        <w:rPr>
          <w:rFonts w:asciiTheme="minorHAnsi" w:hAnsiTheme="minorHAnsi" w:cstheme="minorHAnsi"/>
          <w:i/>
          <w:sz w:val="24"/>
          <w:szCs w:val="24"/>
          <w:highlight w:val="yellow"/>
        </w:rPr>
      </w:pPr>
      <w:r>
        <w:rPr>
          <w:rFonts w:asciiTheme="minorHAnsi" w:hAnsiTheme="minorHAnsi" w:cstheme="minorHAnsi"/>
          <w:i/>
          <w:sz w:val="24"/>
          <w:szCs w:val="24"/>
        </w:rPr>
        <w:t>În vederea respectării condițiilor de bune practici agricole pentru gestionarea gunoiului de grajd/ dejecțiilor de origine animală este necesar ca fiecare beneficiar care își va propune investiții pe sectorul zootehnic să ţină cont de prevederile Codului de bune practici agricole – Anexa 8 la Ghidul solicitantului, să-și calculeze și să-și prevadă, prin proiect, capacitatea de stocare aferentă a gunoiului de grajd/ dejecțiilor de origine animală (în conformitate cu Anexa 7 „Calculator - Cod Bune Practici Agricole”) precum și cantitatea maximă de îngrășăminte cu azot care pot fi aplicate pe terenul agricol.</w:t>
      </w:r>
      <w:r>
        <w:rPr>
          <w:rFonts w:ascii="Arial" w:eastAsiaTheme="minorHAnsi" w:hAnsi="Arial" w:cs="Arial"/>
          <w:color w:val="7A7A7A"/>
          <w:shd w:val="clear" w:color="auto" w:fill="FFFFFF"/>
        </w:rPr>
        <w:t xml:space="preserve"> </w:t>
      </w:r>
      <w:r>
        <w:rPr>
          <w:rFonts w:asciiTheme="minorHAnsi" w:hAnsiTheme="minorHAnsi" w:cstheme="minorHAnsi"/>
          <w:i/>
          <w:sz w:val="24"/>
          <w:szCs w:val="24"/>
        </w:rPr>
        <w:t>In funcție de specificul fermei zootehnice, se pot achiziționa instalații de adapare, precum și aparate de muls, daca dorim sa realizam o ferma de creștere a vacilor de lapte, neutralizator de mirosuri, asigurarea unui climat optim în adăposturile din fermele zootehnice).</w:t>
      </w:r>
    </w:p>
    <w:p w14:paraId="7D630145" w14:textId="77777777" w:rsidR="001A0ECA" w:rsidRDefault="00F9706B">
      <w:pPr>
        <w:jc w:val="both"/>
        <w:rPr>
          <w:rFonts w:cstheme="minorHAnsi"/>
          <w:sz w:val="24"/>
          <w:szCs w:val="24"/>
          <w:lang w:val="en-US"/>
        </w:rPr>
      </w:pPr>
      <w:r>
        <w:rPr>
          <w:rFonts w:cstheme="minorHAnsi"/>
          <w:sz w:val="24"/>
          <w:szCs w:val="24"/>
          <w:lang w:val="en-US"/>
        </w:rPr>
        <w:t>Încadrarea Cererii de finanțare se va face pe cele două domenii de intervenție 2A, respectiv 5C după cum urmează:</w:t>
      </w:r>
    </w:p>
    <w:p w14:paraId="5A34BA09" w14:textId="77777777" w:rsidR="001A0ECA" w:rsidRDefault="00F9706B">
      <w:pPr>
        <w:numPr>
          <w:ilvl w:val="2"/>
          <w:numId w:val="53"/>
        </w:numPr>
        <w:jc w:val="both"/>
        <w:rPr>
          <w:rFonts w:cstheme="minorHAnsi"/>
          <w:sz w:val="24"/>
          <w:szCs w:val="24"/>
          <w:lang w:val="en-US"/>
        </w:rPr>
      </w:pPr>
      <w:r>
        <w:rPr>
          <w:rFonts w:cstheme="minorHAnsi"/>
          <w:sz w:val="24"/>
          <w:szCs w:val="24"/>
          <w:lang w:val="en-US"/>
        </w:rPr>
        <w:t>2A – 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p>
    <w:p w14:paraId="33D1E2C8" w14:textId="77777777" w:rsidR="001A0ECA" w:rsidRDefault="00F9706B">
      <w:pPr>
        <w:numPr>
          <w:ilvl w:val="2"/>
          <w:numId w:val="53"/>
        </w:numPr>
        <w:jc w:val="both"/>
        <w:rPr>
          <w:rFonts w:cstheme="minorHAnsi"/>
          <w:sz w:val="24"/>
          <w:szCs w:val="24"/>
          <w:lang w:val="en-US"/>
        </w:rPr>
      </w:pPr>
      <w:r>
        <w:rPr>
          <w:rFonts w:cstheme="minorHAnsi"/>
          <w:sz w:val="24"/>
          <w:szCs w:val="24"/>
          <w:lang w:val="en-US"/>
        </w:rPr>
        <w:t>5C – Facilitarea furnizării şi a utilizării surselor regenerabile de energie, a sub-produselor, a deşeurilor şi reziduurilor şi a altor materii prime nealimentare, în scopul bio-economiei</w:t>
      </w:r>
    </w:p>
    <w:p w14:paraId="15F5E1A2" w14:textId="77777777" w:rsidR="001A0ECA" w:rsidRDefault="00F9706B">
      <w:pPr>
        <w:jc w:val="both"/>
        <w:rPr>
          <w:rFonts w:cstheme="minorHAnsi"/>
          <w:bCs/>
          <w:i/>
          <w:iCs/>
          <w:sz w:val="24"/>
          <w:szCs w:val="24"/>
          <w:lang w:val="en-US"/>
        </w:rPr>
      </w:pPr>
      <w:r>
        <w:rPr>
          <w:rFonts w:cstheme="minorHAnsi"/>
          <w:bCs/>
          <w:i/>
          <w:iCs/>
          <w:sz w:val="24"/>
          <w:szCs w:val="24"/>
          <w:lang w:val="en-US"/>
        </w:rPr>
        <w:t>Exemple de investiţii pentru reducerea emisiilor de gaze cu efect de seră din agricultură.</w:t>
      </w:r>
    </w:p>
    <w:p w14:paraId="14DDC890"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instalații de producere de nutrețuri, echipamente de uscare (cereale, plante aromatice etc.), echipamente în fermele de animale (evacuare dejecții, instalații de hrănire etc.), reabilitarea rețelelor și branșamentelor în ferme etc. </w:t>
      </w:r>
      <w:r>
        <w:rPr>
          <w:rFonts w:cstheme="minorHAnsi"/>
          <w:i/>
          <w:iCs/>
          <w:sz w:val="24"/>
          <w:szCs w:val="24"/>
          <w:lang w:val="en-US"/>
        </w:rPr>
        <w:t>(reducerea consumului de apă și energie electrică și implicit a GES);</w:t>
      </w:r>
    </w:p>
    <w:p w14:paraId="1B640572"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modernizarea parcului de mașini agricole prin achiziționarea de utilaje performante și eficiente/ computerizate și multifuncționale, cu un consum redus de combustibil </w:t>
      </w:r>
      <w:r>
        <w:rPr>
          <w:rFonts w:cstheme="minorHAnsi"/>
          <w:i/>
          <w:iCs/>
          <w:sz w:val="24"/>
          <w:szCs w:val="24"/>
          <w:lang w:val="en-US"/>
        </w:rPr>
        <w:t>(reducerea consumului de produse petroliere și implicit a GES);</w:t>
      </w:r>
    </w:p>
    <w:p w14:paraId="6731A4AD"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investiții pentru depozitarea îngrășămintelor chimice, fertilizanților (azot) și achiziționarea de utilaje pentru împrăștierea acestora </w:t>
      </w:r>
      <w:r>
        <w:rPr>
          <w:rFonts w:cstheme="minorHAnsi"/>
          <w:i/>
          <w:iCs/>
          <w:sz w:val="24"/>
          <w:szCs w:val="24"/>
          <w:lang w:val="en-US"/>
        </w:rPr>
        <w:t>(raționalizarea și eficientizarea utilizării azotului);</w:t>
      </w:r>
    </w:p>
    <w:p w14:paraId="76877EE0"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achiziționarea de instalații automate (centrale termice) pentru producerea energiei termice și pentru apă caldă menajeră utilizată în procesul de producție (în  fermă  sau pentru procesare) </w:t>
      </w:r>
      <w:r>
        <w:rPr>
          <w:rFonts w:cstheme="minorHAnsi"/>
          <w:i/>
          <w:iCs/>
          <w:sz w:val="24"/>
          <w:szCs w:val="24"/>
          <w:lang w:val="en-US"/>
        </w:rPr>
        <w:t>(reducerea consumului termic și implicit a GES);</w:t>
      </w:r>
    </w:p>
    <w:p w14:paraId="471B4525" w14:textId="77777777" w:rsidR="001A0ECA" w:rsidRDefault="00F9706B">
      <w:pPr>
        <w:numPr>
          <w:ilvl w:val="3"/>
          <w:numId w:val="53"/>
        </w:numPr>
        <w:jc w:val="both"/>
        <w:rPr>
          <w:rFonts w:cstheme="minorHAnsi"/>
          <w:sz w:val="24"/>
          <w:szCs w:val="24"/>
          <w:lang w:val="en-US"/>
        </w:rPr>
      </w:pPr>
      <w:r>
        <w:rPr>
          <w:rFonts w:cstheme="minorHAnsi"/>
          <w:sz w:val="24"/>
          <w:szCs w:val="24"/>
          <w:lang w:val="en-US"/>
        </w:rPr>
        <w:t>investiții în reabilitarea termică a adăposturilor și a altor clădiri auxiliare din fermă</w:t>
      </w:r>
    </w:p>
    <w:p w14:paraId="7C387A53" w14:textId="77777777" w:rsidR="001A0ECA" w:rsidRDefault="00F9706B">
      <w:pPr>
        <w:jc w:val="both"/>
        <w:rPr>
          <w:rFonts w:cstheme="minorHAnsi"/>
          <w:i/>
          <w:iCs/>
          <w:sz w:val="24"/>
          <w:szCs w:val="24"/>
          <w:lang w:val="en-US"/>
        </w:rPr>
      </w:pPr>
      <w:r>
        <w:rPr>
          <w:rFonts w:cstheme="minorHAnsi"/>
          <w:i/>
          <w:iCs/>
          <w:sz w:val="24"/>
          <w:szCs w:val="24"/>
          <w:lang w:val="en-US"/>
        </w:rPr>
        <w:t>(îmbunătățirea eficienței energetice a clădirilor);</w:t>
      </w:r>
    </w:p>
    <w:p w14:paraId="1DB9B2D9"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investiții pentru producerea și utilizarea energiei electrice din surse regenerabile: biogaz, energia eoliană, hidroenergia, etc. </w:t>
      </w:r>
      <w:r>
        <w:rPr>
          <w:rFonts w:cstheme="minorHAnsi"/>
          <w:i/>
          <w:iCs/>
          <w:sz w:val="24"/>
          <w:szCs w:val="24"/>
          <w:lang w:val="en-US"/>
        </w:rPr>
        <w:t>(reducerea utilizării surselor de energie convențională și implicit a GES);</w:t>
      </w:r>
    </w:p>
    <w:p w14:paraId="780EE97F"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investiții în construcții precum platforme pentru depozitarea gunoiului de grajd și în bazine de colectare a purinului, achiziții de echipamente, utilaje necesare asigurării unui management durabil al gunoiului de grajd/ dejecțiilor animale care să asigure protecția apelor împotriva poluării cu nitrați etc. </w:t>
      </w:r>
      <w:r>
        <w:rPr>
          <w:rFonts w:cstheme="minorHAnsi"/>
          <w:i/>
          <w:iCs/>
          <w:sz w:val="24"/>
          <w:szCs w:val="24"/>
          <w:lang w:val="en-US"/>
        </w:rPr>
        <w:t>(îmbunătățirea gestionării surselor de poluare și reducerea GES);</w:t>
      </w:r>
    </w:p>
    <w:p w14:paraId="6F20B5F4" w14:textId="77777777" w:rsidR="001A0ECA" w:rsidRDefault="00F9706B">
      <w:pPr>
        <w:numPr>
          <w:ilvl w:val="3"/>
          <w:numId w:val="53"/>
        </w:numPr>
        <w:jc w:val="both"/>
        <w:rPr>
          <w:rFonts w:cstheme="minorHAnsi"/>
          <w:i/>
          <w:iCs/>
          <w:sz w:val="24"/>
          <w:szCs w:val="24"/>
          <w:lang w:val="en-US"/>
        </w:rPr>
      </w:pPr>
      <w:r>
        <w:rPr>
          <w:rFonts w:cstheme="minorHAnsi"/>
          <w:sz w:val="24"/>
          <w:szCs w:val="24"/>
          <w:lang w:val="en-US"/>
        </w:rPr>
        <w:t xml:space="preserve">achiziționarea de echipamente moderne pentru aplicarea gunoiului de grajd/ dejectiilor de origine animală şi a nămolului de epurare </w:t>
      </w:r>
      <w:r>
        <w:rPr>
          <w:rFonts w:cstheme="minorHAnsi"/>
          <w:i/>
          <w:iCs/>
          <w:sz w:val="24"/>
          <w:szCs w:val="24"/>
          <w:lang w:val="en-US"/>
        </w:rPr>
        <w:t>(îmbunătățirea gestionării surselor de poluare și reducerea GES).</w:t>
      </w:r>
    </w:p>
    <w:p w14:paraId="54F1458E" w14:textId="77777777" w:rsidR="001A0ECA" w:rsidRDefault="00F9706B">
      <w:pPr>
        <w:pStyle w:val="ListParagraph"/>
        <w:numPr>
          <w:ilvl w:val="0"/>
          <w:numId w:val="25"/>
        </w:numPr>
        <w:ind w:left="450"/>
        <w:jc w:val="both"/>
        <w:rPr>
          <w:rFonts w:cstheme="minorHAnsi"/>
          <w:b/>
          <w:sz w:val="24"/>
          <w:szCs w:val="24"/>
          <w:lang w:val="en-US"/>
        </w:rPr>
      </w:pPr>
      <w:r>
        <w:rPr>
          <w:rFonts w:asciiTheme="minorHAnsi" w:hAnsiTheme="minorHAnsi" w:cstheme="minorHAnsi"/>
          <w:b/>
          <w:sz w:val="24"/>
          <w:szCs w:val="24"/>
        </w:rPr>
        <w:t xml:space="preserve"> </w:t>
      </w:r>
      <w:r>
        <w:rPr>
          <w:rFonts w:cstheme="minorHAnsi"/>
          <w:b/>
          <w:sz w:val="24"/>
          <w:szCs w:val="24"/>
          <w:lang w:val="en-US"/>
        </w:rPr>
        <w:t>Procesarea produselor agricole la nivel de fermă</w:t>
      </w:r>
      <w:r>
        <w:rPr>
          <w:rFonts w:cstheme="minorHAnsi"/>
          <w:b/>
          <w:bCs/>
          <w:sz w:val="24"/>
          <w:szCs w:val="24"/>
          <w:lang w:val="en-US"/>
        </w:rPr>
        <w:t xml:space="preserve">, </w:t>
      </w:r>
      <w:r>
        <w:rPr>
          <w:rFonts w:cstheme="minorHAnsi"/>
          <w:b/>
          <w:sz w:val="24"/>
          <w:szCs w:val="24"/>
          <w:lang w:val="en-US"/>
        </w:rPr>
        <w:t>precum și investiții în vederea comercializării (ex: magazinele la poarta fermei sau rulotele alimentare); investițiile de procesare la nivelul fermei vor fi realizate doar împreună cu investițiile în înființarea/modernizarea/ dezvoltarea fermei (considerate ca fiind proiecte ce vizează un lanț alimentar integrat și adăugarea de plus valoare la nivel de fermă);</w:t>
      </w:r>
    </w:p>
    <w:p w14:paraId="4706326D" w14:textId="77777777" w:rsidR="001A0ECA" w:rsidRDefault="001A0ECA">
      <w:pPr>
        <w:pStyle w:val="ListParagraph"/>
        <w:ind w:left="450"/>
        <w:rPr>
          <w:rFonts w:cstheme="minorHAnsi"/>
          <w:b/>
          <w:sz w:val="24"/>
          <w:szCs w:val="24"/>
          <w:lang w:val="en-US"/>
        </w:rPr>
      </w:pPr>
    </w:p>
    <w:tbl>
      <w:tblPr>
        <w:tblStyle w:val="TableGrid"/>
        <w:tblW w:w="0" w:type="auto"/>
        <w:tblLook w:val="04A0" w:firstRow="1" w:lastRow="0" w:firstColumn="1" w:lastColumn="0" w:noHBand="0" w:noVBand="1"/>
      </w:tblPr>
      <w:tblGrid>
        <w:gridCol w:w="10166"/>
      </w:tblGrid>
      <w:tr w:rsidR="001A0ECA" w14:paraId="6D3F9D74" w14:textId="77777777">
        <w:tc>
          <w:tcPr>
            <w:tcW w:w="10166" w:type="dxa"/>
            <w:tcBorders>
              <w:top w:val="single" w:sz="18" w:space="0" w:color="FF0000"/>
              <w:left w:val="single" w:sz="18" w:space="0" w:color="FF0000"/>
              <w:bottom w:val="single" w:sz="18" w:space="0" w:color="FF0000"/>
              <w:right w:val="single" w:sz="18" w:space="0" w:color="FF0000"/>
            </w:tcBorders>
          </w:tcPr>
          <w:p w14:paraId="53C95145" w14:textId="77777777" w:rsidR="001A0ECA" w:rsidRDefault="00F9706B">
            <w:pPr>
              <w:jc w:val="both"/>
              <w:rPr>
                <w:rFonts w:cstheme="minorHAnsi"/>
                <w:sz w:val="24"/>
                <w:szCs w:val="24"/>
              </w:rPr>
            </w:pPr>
            <w:r>
              <w:rPr>
                <w:rFonts w:cstheme="minorHAnsi"/>
                <w:b/>
                <w:color w:val="FF0000"/>
                <w:sz w:val="24"/>
                <w:szCs w:val="24"/>
              </w:rPr>
              <w:t>Atenţie</w:t>
            </w:r>
            <w:r>
              <w:rPr>
                <w:rFonts w:cstheme="minorHAnsi"/>
                <w:b/>
                <w:i/>
                <w:color w:val="FF0000"/>
                <w:sz w:val="24"/>
                <w:szCs w:val="24"/>
              </w:rPr>
              <w:t>!</w:t>
            </w:r>
            <w:r>
              <w:rPr>
                <w:rFonts w:cstheme="minorHAnsi"/>
                <w:i/>
                <w:color w:val="FF0000"/>
                <w:sz w:val="24"/>
                <w:szCs w:val="24"/>
              </w:rPr>
              <w:t xml:space="preserve"> </w:t>
            </w:r>
            <w:r>
              <w:rPr>
                <w:rFonts w:cstheme="minorHAnsi"/>
                <w:i/>
                <w:sz w:val="24"/>
                <w:szCs w:val="24"/>
              </w:rPr>
              <w:t>În cadrul acestor spații pot fi comercializate atât produse condiționate și/ sau procesate,  în conformitate cu definiția lanțului alimentar integrat cât și produse agricole primare (de exemplu, cele în stare proaspată).</w:t>
            </w:r>
          </w:p>
        </w:tc>
      </w:tr>
    </w:tbl>
    <w:p w14:paraId="3C885FBB" w14:textId="77777777" w:rsidR="001A0ECA" w:rsidRDefault="001A0ECA">
      <w:pPr>
        <w:pStyle w:val="ListParagraph"/>
        <w:ind w:left="450"/>
        <w:rPr>
          <w:rFonts w:cstheme="minorHAnsi"/>
          <w:b/>
          <w:sz w:val="24"/>
          <w:szCs w:val="24"/>
          <w:highlight w:val="yellow"/>
          <w:lang w:val="en-US"/>
        </w:rPr>
      </w:pPr>
    </w:p>
    <w:p w14:paraId="56CD54AF" w14:textId="7CC9C268" w:rsidR="001A0ECA" w:rsidRDefault="00F9706B">
      <w:pPr>
        <w:widowControl w:val="0"/>
        <w:kinsoku w:val="0"/>
        <w:overflowPunct w:val="0"/>
        <w:autoSpaceDE w:val="0"/>
        <w:autoSpaceDN w:val="0"/>
        <w:adjustRightInd w:val="0"/>
        <w:spacing w:before="1" w:after="0" w:line="276" w:lineRule="auto"/>
        <w:ind w:right="149" w:firstLine="450"/>
        <w:jc w:val="both"/>
        <w:rPr>
          <w:rFonts w:ascii="Calibri" w:eastAsia="Times New Roman" w:hAnsi="Calibri" w:cs="Calibri"/>
          <w:sz w:val="24"/>
          <w:szCs w:val="24"/>
          <w:lang w:val="en-US"/>
        </w:rPr>
      </w:pPr>
      <w:r>
        <w:rPr>
          <w:rFonts w:ascii="Calibri" w:eastAsia="Times New Roman" w:hAnsi="Calibri" w:cs="Calibri"/>
          <w:sz w:val="24"/>
          <w:szCs w:val="24"/>
          <w:lang w:val="en-US"/>
        </w:rPr>
        <w:t>Distribuitoare automate pentru comercializare produse agricole conditionate și/ sau ambalate și/ sau procesate, prin care vor fi comercializate exclusiv prop</w:t>
      </w:r>
      <w:r w:rsidR="00E32A02">
        <w:rPr>
          <w:rFonts w:ascii="Calibri" w:eastAsia="Times New Roman" w:hAnsi="Calibri" w:cs="Calibri"/>
          <w:sz w:val="24"/>
          <w:szCs w:val="24"/>
          <w:lang w:val="en-US"/>
        </w:rPr>
        <w:t>riile produse agricole/ sau ale</w:t>
      </w:r>
      <w:r>
        <w:rPr>
          <w:rFonts w:ascii="Calibri" w:eastAsia="Times New Roman" w:hAnsi="Calibri" w:cs="Calibri"/>
          <w:sz w:val="24"/>
          <w:szCs w:val="24"/>
          <w:lang w:val="en-US"/>
        </w:rPr>
        <w:t xml:space="preserve"> membrilor cooperatori în cazul solicitanților cooperative agricole/ grupuri de</w:t>
      </w:r>
      <w:r>
        <w:rPr>
          <w:rFonts w:ascii="Calibri" w:eastAsia="Times New Roman" w:hAnsi="Calibri" w:cs="Calibri"/>
          <w:spacing w:val="-34"/>
          <w:sz w:val="24"/>
          <w:szCs w:val="24"/>
          <w:lang w:val="en-US"/>
        </w:rPr>
        <w:t xml:space="preserve"> </w:t>
      </w:r>
      <w:r>
        <w:rPr>
          <w:rFonts w:ascii="Calibri" w:eastAsia="Times New Roman" w:hAnsi="Calibri" w:cs="Calibri"/>
          <w:sz w:val="24"/>
          <w:szCs w:val="24"/>
          <w:lang w:val="en-US"/>
        </w:rPr>
        <w:t>producători.</w:t>
      </w:r>
    </w:p>
    <w:p w14:paraId="1E36AFEB" w14:textId="77777777" w:rsidR="001A0ECA" w:rsidRDefault="001A0ECA">
      <w:pPr>
        <w:widowControl w:val="0"/>
        <w:kinsoku w:val="0"/>
        <w:overflowPunct w:val="0"/>
        <w:autoSpaceDE w:val="0"/>
        <w:autoSpaceDN w:val="0"/>
        <w:adjustRightInd w:val="0"/>
        <w:spacing w:before="1" w:after="0" w:line="276" w:lineRule="auto"/>
        <w:ind w:right="149" w:firstLine="450"/>
        <w:jc w:val="both"/>
        <w:rPr>
          <w:rFonts w:ascii="Calibri" w:eastAsia="Times New Roman" w:hAnsi="Calibri" w:cs="Calibri"/>
          <w:sz w:val="24"/>
          <w:szCs w:val="24"/>
          <w:lang w:val="en-US"/>
        </w:rPr>
      </w:pPr>
    </w:p>
    <w:p w14:paraId="330784E4" w14:textId="77777777" w:rsidR="001A0ECA" w:rsidRDefault="00F9706B">
      <w:pPr>
        <w:ind w:firstLine="450"/>
        <w:jc w:val="both"/>
        <w:rPr>
          <w:rFonts w:cstheme="minorHAnsi"/>
          <w:sz w:val="24"/>
          <w:szCs w:val="24"/>
        </w:rPr>
      </w:pPr>
      <w:r>
        <w:rPr>
          <w:rFonts w:cstheme="minorHAnsi"/>
          <w:b/>
          <w:sz w:val="24"/>
          <w:szCs w:val="24"/>
        </w:rPr>
        <w:t xml:space="preserve"> 3.1 Investițiile în vederea comercializării, precum magazinele la poarta fermei sau rulotele alimentare vor fi destinate exclusiv comercializării propriilor produse agricole</w:t>
      </w:r>
      <w:r>
        <w:rPr>
          <w:rFonts w:cstheme="minorHAnsi"/>
          <w:sz w:val="24"/>
          <w:szCs w:val="24"/>
        </w:rPr>
        <w:t>.</w:t>
      </w:r>
    </w:p>
    <w:p w14:paraId="4281F359" w14:textId="77777777" w:rsidR="001A0ECA" w:rsidRDefault="00F9706B">
      <w:pPr>
        <w:pStyle w:val="ListParagraph"/>
        <w:numPr>
          <w:ilvl w:val="0"/>
          <w:numId w:val="40"/>
        </w:numPr>
        <w:jc w:val="both"/>
        <w:rPr>
          <w:rFonts w:asciiTheme="minorHAnsi" w:hAnsiTheme="minorHAnsi" w:cstheme="minorHAnsi"/>
          <w:sz w:val="24"/>
          <w:szCs w:val="24"/>
        </w:rPr>
      </w:pPr>
      <w:r>
        <w:rPr>
          <w:rFonts w:asciiTheme="minorHAnsi" w:hAnsiTheme="minorHAnsi" w:cstheme="minorHAnsi"/>
          <w:sz w:val="24"/>
          <w:szCs w:val="24"/>
        </w:rPr>
        <w:t>Achiziţionarea, inclusiv prin leasing de maşini/ utilaje şi echipamente noi, în limita valorii de piaţă a bunului respectiv; (ex.: tractoare, remorci agricole/ tehnologice, inclusiv remorcile speciale pentru transportul animalelor vii/ păsări/ albine, combine, utilaje agricole pentru efectuarea lucrărilor solului, înființarea și întreținerea culturilor, instalații de evacuare și gestionare a dejecțiilor din zootehnie, echipamente aferente bucătăriilor furajere, inventarul apicol, generatoare terestre antigrindină etc).</w:t>
      </w:r>
    </w:p>
    <w:tbl>
      <w:tblPr>
        <w:tblStyle w:val="TableGrid"/>
        <w:tblW w:w="0" w:type="auto"/>
        <w:tblLook w:val="04A0" w:firstRow="1" w:lastRow="0" w:firstColumn="1" w:lastColumn="0" w:noHBand="0" w:noVBand="1"/>
      </w:tblPr>
      <w:tblGrid>
        <w:gridCol w:w="10166"/>
      </w:tblGrid>
      <w:tr w:rsidR="001A0ECA" w14:paraId="4B84ABE6" w14:textId="77777777">
        <w:tc>
          <w:tcPr>
            <w:tcW w:w="10166" w:type="dxa"/>
            <w:tcBorders>
              <w:top w:val="single" w:sz="18" w:space="0" w:color="FF0000"/>
              <w:left w:val="single" w:sz="18" w:space="0" w:color="FF0000"/>
              <w:bottom w:val="single" w:sz="18" w:space="0" w:color="FF0000"/>
              <w:right w:val="single" w:sz="18" w:space="0" w:color="FF0000"/>
            </w:tcBorders>
          </w:tcPr>
          <w:p w14:paraId="0E6172FA" w14:textId="77777777" w:rsidR="001A0ECA" w:rsidRDefault="00F9706B">
            <w:pPr>
              <w:jc w:val="both"/>
              <w:rPr>
                <w:rFonts w:cstheme="minorHAnsi"/>
                <w:sz w:val="24"/>
                <w:szCs w:val="24"/>
              </w:rPr>
            </w:pPr>
            <w:r>
              <w:rPr>
                <w:rFonts w:cstheme="minorHAnsi"/>
                <w:b/>
                <w:color w:val="FF0000"/>
                <w:sz w:val="24"/>
                <w:szCs w:val="24"/>
              </w:rPr>
              <w:t>Atenție!</w:t>
            </w:r>
            <w:r>
              <w:rPr>
                <w:rFonts w:cstheme="minorHAnsi"/>
                <w:color w:val="FF0000"/>
                <w:sz w:val="24"/>
                <w:szCs w:val="24"/>
              </w:rPr>
              <w:t xml:space="preserve"> </w:t>
            </w:r>
            <w:r>
              <w:rPr>
                <w:rFonts w:cstheme="minorHAnsi"/>
                <w:i/>
                <w:sz w:val="24"/>
                <w:szCs w:val="24"/>
              </w:rPr>
              <w:t>Este considerată cheltuială eligibilă doar leasingul financiar, cu obligaţia ca bunul să intre în proprietatea beneficiarului până la ultima plată.</w:t>
            </w:r>
          </w:p>
        </w:tc>
      </w:tr>
    </w:tbl>
    <w:p w14:paraId="3BC3708B" w14:textId="77777777" w:rsidR="001A0ECA" w:rsidRDefault="001A0ECA">
      <w:pPr>
        <w:jc w:val="both"/>
        <w:rPr>
          <w:rFonts w:cstheme="minorHAnsi"/>
          <w:sz w:val="24"/>
          <w:szCs w:val="24"/>
        </w:rPr>
      </w:pPr>
    </w:p>
    <w:p w14:paraId="53C1641B" w14:textId="77777777" w:rsidR="001A0ECA" w:rsidRDefault="00F9706B">
      <w:pPr>
        <w:jc w:val="both"/>
        <w:rPr>
          <w:rFonts w:cstheme="minorHAnsi"/>
          <w:sz w:val="24"/>
          <w:szCs w:val="24"/>
        </w:rPr>
      </w:pPr>
      <w:r>
        <w:rPr>
          <w:rFonts w:cstheme="minorHAnsi"/>
          <w:sz w:val="24"/>
          <w:szCs w:val="24"/>
        </w:rPr>
        <w:t xml:space="preserve">Pentru o dimensionare adecvată de către solicitanți a parcului de utilaje se recomandă consultarea </w:t>
      </w:r>
      <w:r>
        <w:rPr>
          <w:rFonts w:cstheme="minorHAnsi"/>
          <w:i/>
          <w:sz w:val="24"/>
          <w:szCs w:val="24"/>
        </w:rPr>
        <w:t>Tabelului privind corelarea puterii maşinilor agricole cu suprafaţa fermelor, postat pe pagina de internet a AFIR</w:t>
      </w:r>
      <w:r>
        <w:rPr>
          <w:rFonts w:cstheme="minorHAnsi"/>
          <w:sz w:val="24"/>
          <w:szCs w:val="24"/>
        </w:rPr>
        <w:t>, tabel cu caracter orientativ.</w:t>
      </w:r>
    </w:p>
    <w:p w14:paraId="3D2A30F5" w14:textId="77777777" w:rsidR="001A0ECA" w:rsidRDefault="00F9706B">
      <w:pPr>
        <w:jc w:val="both"/>
        <w:rPr>
          <w:rFonts w:cstheme="minorHAnsi"/>
          <w:sz w:val="24"/>
          <w:szCs w:val="24"/>
        </w:rPr>
      </w:pPr>
      <w:r>
        <w:rPr>
          <w:rFonts w:cstheme="minorHAnsi"/>
          <w:sz w:val="24"/>
          <w:szCs w:val="24"/>
        </w:rPr>
        <w:t>Corelarea se realizează cu suprafețele regăsite în IACS sau certificate de APIA la momentul depunerii Cererii de finanțare și a culturilor prognozate în cadrul SF. Se va avea în vedere și gradul de uzură morală și fizică a mașinilor și utilajelor aflate deja în patrimoniul exploatației și de amortizarea lor din punct de vedere contabil.</w:t>
      </w:r>
    </w:p>
    <w:p w14:paraId="16A4F5FB" w14:textId="77777777" w:rsidR="001A0ECA" w:rsidRDefault="00F9706B">
      <w:pPr>
        <w:jc w:val="both"/>
        <w:rPr>
          <w:rFonts w:cstheme="minorHAnsi"/>
          <w:sz w:val="24"/>
          <w:szCs w:val="24"/>
        </w:rPr>
      </w:pPr>
      <w:r>
        <w:rPr>
          <w:rFonts w:cstheme="minorHAnsi"/>
          <w:sz w:val="24"/>
          <w:szCs w:val="24"/>
        </w:rPr>
        <w:t>- cheltuieli generate de achizițiile de mașini și utilaje agricole, echipamente, facilități de stocare și condiționare, sisteme de irigații în exploatațiile viticole;</w:t>
      </w:r>
    </w:p>
    <w:p w14:paraId="517D62E4" w14:textId="77777777" w:rsidR="001A0ECA" w:rsidRDefault="00F9706B">
      <w:pPr>
        <w:jc w:val="both"/>
        <w:rPr>
          <w:rFonts w:cstheme="minorHAnsi"/>
          <w:sz w:val="24"/>
          <w:szCs w:val="24"/>
        </w:rPr>
      </w:pPr>
      <w:r>
        <w:rPr>
          <w:rFonts w:cstheme="minorHAnsi"/>
          <w:sz w:val="24"/>
          <w:szCs w:val="24"/>
        </w:rPr>
        <w:t xml:space="preserve">- investiții în producerea și comercializarea produselor vinicole propuse de solicitanții care figurează în Registrul Plantațiilor Viticole doar cu Autorizația de plantare/ replantare sau cu Declarația de recoltă, respectiv nu au obținut produse vinicole (vin, must și alte produse obținute prin prelucrarea strugurilor de vin), nici direct, la nivelul propriilor exploatații, nici  prin terți, până la momentul depunerii Cererii de finanțare. (ex.: facilități și  infrastructuri pentru obținere produse vitivinicole la nivel de fermă, în condițiile fișei măsurii </w:t>
      </w:r>
      <w:r>
        <w:rPr>
          <w:rFonts w:cstheme="minorHAnsi"/>
          <w:b/>
          <w:i/>
          <w:sz w:val="24"/>
          <w:szCs w:val="24"/>
        </w:rPr>
        <w:t>M1/2A</w:t>
      </w:r>
      <w:r>
        <w:rPr>
          <w:rFonts w:cstheme="minorHAnsi"/>
          <w:sz w:val="24"/>
          <w:szCs w:val="24"/>
        </w:rPr>
        <w:t>, adică cu componenta dominantă de investiții în productie primară, iar investiția în procesare să reprezinte componentă secundară din punct de vedere valoric).</w:t>
      </w:r>
    </w:p>
    <w:p w14:paraId="5247B452" w14:textId="77777777" w:rsidR="001A0ECA" w:rsidRDefault="00F9706B">
      <w:pPr>
        <w:jc w:val="both"/>
        <w:rPr>
          <w:rFonts w:cstheme="minorHAnsi"/>
          <w:sz w:val="24"/>
          <w:szCs w:val="24"/>
        </w:rPr>
      </w:pPr>
      <w:r>
        <w:rPr>
          <w:rFonts w:cstheme="minorHAnsi"/>
          <w:sz w:val="24"/>
          <w:szCs w:val="24"/>
        </w:rPr>
        <w:t>- înfiinţarea de plantații pomicole, inclusiv costurile pentru materiale de plantare, sisteme de susținere, pregătirea solului, lucrări de plantare, sisteme de protecție pentru grindină, îngheț, caniculă, ploaie și insecte containere, generator pompe irigat, sere, solarii, tunele joase, macrotunele etc.</w:t>
      </w:r>
    </w:p>
    <w:p w14:paraId="23DD926B" w14:textId="77777777" w:rsidR="001A0ECA" w:rsidRDefault="00F9706B">
      <w:pPr>
        <w:jc w:val="both"/>
        <w:rPr>
          <w:rFonts w:cstheme="minorHAnsi"/>
          <w:sz w:val="24"/>
          <w:szCs w:val="24"/>
        </w:rPr>
      </w:pPr>
      <w:r>
        <w:rPr>
          <w:rFonts w:cstheme="minorHAnsi"/>
          <w:sz w:val="24"/>
          <w:szCs w:val="24"/>
        </w:rPr>
        <w:t>- înfiinţarea, extinderea și/ sau modernizarea sistemelor de depozitare, condiționare, și ambalare a unităţilor de procesare la nivelul exploatației, inclusiv unităţi de procesare mobile, laboratoare de analiză pentru testarea produselor aferente activității proprii, containere frigorifice refrigerare, containere frigorifice congelare cu camera prerăcire, grup containere condiționare, spații de depozitare (fertilizanți, pesticide, ambalaje, inventar mărunt) etc.</w:t>
      </w:r>
    </w:p>
    <w:p w14:paraId="0646EA8B" w14:textId="77777777" w:rsidR="001A0ECA" w:rsidRDefault="00F9706B">
      <w:pPr>
        <w:jc w:val="both"/>
        <w:rPr>
          <w:rFonts w:cstheme="minorHAnsi"/>
          <w:sz w:val="24"/>
          <w:szCs w:val="24"/>
        </w:rPr>
      </w:pPr>
      <w:r>
        <w:rPr>
          <w:rFonts w:cstheme="minorHAnsi"/>
          <w:sz w:val="24"/>
          <w:szCs w:val="24"/>
        </w:rPr>
        <w:t>- pentru respectarea condițiilor de igienă, de protecție a muncii, sanitar-veterinare și a fluxului tehnologic, sunt eligibile spațiile destinate personalului de producție: vestiare tip filtru pentru muncitori, biroul șefului de fermă, spațiu pentru pregătirea și servirea mesei, toalete ecologice etc.).</w:t>
      </w:r>
    </w:p>
    <w:p w14:paraId="69A0778A" w14:textId="77777777" w:rsidR="001A0ECA" w:rsidRDefault="00F9706B">
      <w:pPr>
        <w:ind w:firstLine="708"/>
        <w:jc w:val="both"/>
        <w:rPr>
          <w:rFonts w:cstheme="minorHAnsi"/>
          <w:sz w:val="24"/>
          <w:szCs w:val="24"/>
        </w:rPr>
      </w:pPr>
      <w:r>
        <w:rPr>
          <w:rFonts w:cstheme="minorHAnsi"/>
          <w:sz w:val="24"/>
          <w:szCs w:val="24"/>
        </w:rPr>
        <w:t>În cazul proiectelor care propun achiziția de generatoare terestre antigrindină solicitantul va prezenta la depunerea Cererii de finanțare Acordul de principiu privind includerea generatoarelor terestre antigrindină în Sistemul Național de Antigrindină și Creștere a Precipitațiilor (SNACP), emis de Autoritatea pentru Administrarea Sistemului Național de Antigrindină și Creștere a Precipitațiilor, iar la ultima Cerere de plată Avizul de includere în SNACP</w:t>
      </w:r>
    </w:p>
    <w:p w14:paraId="4C16C6F1" w14:textId="77777777" w:rsidR="001A0ECA" w:rsidRDefault="00F9706B">
      <w:pPr>
        <w:ind w:firstLine="360"/>
        <w:jc w:val="both"/>
        <w:rPr>
          <w:rFonts w:cstheme="minorHAnsi"/>
          <w:sz w:val="24"/>
          <w:szCs w:val="24"/>
        </w:rPr>
      </w:pPr>
      <w:r>
        <w:rPr>
          <w:rFonts w:cstheme="minorHAnsi"/>
          <w:sz w:val="24"/>
          <w:szCs w:val="24"/>
        </w:rPr>
        <w:t xml:space="preserve">   Achiziționarea, inclusiv prin leasing, de mijloace de transport compacte, frigorifice, inclusiv remorci și semiremorci specilizate în scopul comercializării produselor agricole în cadrul unui lanț alimentar integrat, respectiv:</w:t>
      </w:r>
    </w:p>
    <w:p w14:paraId="20DAF547" w14:textId="77777777" w:rsidR="001A0ECA" w:rsidRDefault="00F9706B">
      <w:pPr>
        <w:pStyle w:val="NoSpacing"/>
        <w:numPr>
          <w:ilvl w:val="0"/>
          <w:numId w:val="26"/>
        </w:numPr>
        <w:jc w:val="both"/>
        <w:rPr>
          <w:rFonts w:cstheme="minorHAnsi"/>
          <w:sz w:val="24"/>
        </w:rPr>
      </w:pPr>
      <w:r>
        <w:rPr>
          <w:rFonts w:cstheme="minorHAnsi"/>
          <w:sz w:val="24"/>
        </w:rPr>
        <w:t>Autocisterne,</w:t>
      </w:r>
    </w:p>
    <w:p w14:paraId="0B006396" w14:textId="77777777" w:rsidR="001A0ECA" w:rsidRDefault="00F9706B">
      <w:pPr>
        <w:pStyle w:val="NoSpacing"/>
        <w:numPr>
          <w:ilvl w:val="0"/>
          <w:numId w:val="26"/>
        </w:numPr>
        <w:jc w:val="both"/>
        <w:rPr>
          <w:rFonts w:cstheme="minorHAnsi"/>
          <w:sz w:val="24"/>
        </w:rPr>
      </w:pPr>
      <w:r>
        <w:rPr>
          <w:rFonts w:cstheme="minorHAnsi"/>
          <w:sz w:val="24"/>
        </w:rPr>
        <w:t>Autoizoterme,</w:t>
      </w:r>
    </w:p>
    <w:p w14:paraId="28F92D36" w14:textId="77777777" w:rsidR="001A0ECA" w:rsidRDefault="00F9706B">
      <w:pPr>
        <w:pStyle w:val="NoSpacing"/>
        <w:numPr>
          <w:ilvl w:val="0"/>
          <w:numId w:val="26"/>
        </w:numPr>
        <w:jc w:val="both"/>
        <w:rPr>
          <w:rFonts w:cstheme="minorHAnsi"/>
          <w:sz w:val="24"/>
        </w:rPr>
      </w:pPr>
      <w:r>
        <w:rPr>
          <w:rFonts w:cstheme="minorHAnsi"/>
          <w:sz w:val="24"/>
        </w:rPr>
        <w:t>Autorulotele alimentare,</w:t>
      </w:r>
    </w:p>
    <w:p w14:paraId="7A484189" w14:textId="77777777" w:rsidR="001A0ECA" w:rsidRDefault="00F9706B">
      <w:pPr>
        <w:pStyle w:val="NoSpacing"/>
        <w:numPr>
          <w:ilvl w:val="0"/>
          <w:numId w:val="26"/>
        </w:numPr>
        <w:jc w:val="both"/>
        <w:rPr>
          <w:rFonts w:cstheme="minorHAnsi"/>
          <w:sz w:val="24"/>
        </w:rPr>
      </w:pPr>
      <w:r>
        <w:rPr>
          <w:rFonts w:cstheme="minorHAnsi"/>
          <w:sz w:val="24"/>
        </w:rPr>
        <w:t>Rulotele alimentare.</w:t>
      </w:r>
    </w:p>
    <w:p w14:paraId="41072B91" w14:textId="77777777" w:rsidR="001A0ECA" w:rsidRDefault="00F9706B">
      <w:pPr>
        <w:jc w:val="both"/>
        <w:rPr>
          <w:rFonts w:cstheme="minorHAnsi"/>
          <w:sz w:val="24"/>
          <w:szCs w:val="24"/>
          <w:highlight w:val="yellow"/>
        </w:rPr>
      </w:pPr>
      <w:r>
        <w:rPr>
          <w:rFonts w:cstheme="minorHAnsi"/>
          <w:sz w:val="24"/>
          <w:szCs w:val="24"/>
          <w:highlight w:val="yellow"/>
        </w:rPr>
        <w:t xml:space="preserve">  </w:t>
      </w:r>
    </w:p>
    <w:p w14:paraId="4B1F2AD3" w14:textId="77777777" w:rsidR="001A0ECA" w:rsidRDefault="00F9706B">
      <w:pPr>
        <w:pStyle w:val="ListParagraph"/>
        <w:numPr>
          <w:ilvl w:val="0"/>
          <w:numId w:val="25"/>
        </w:numPr>
        <w:ind w:left="360"/>
        <w:jc w:val="both"/>
        <w:rPr>
          <w:rFonts w:cstheme="minorHAnsi"/>
          <w:sz w:val="24"/>
          <w:szCs w:val="24"/>
        </w:rPr>
      </w:pPr>
      <w:r>
        <w:rPr>
          <w:rFonts w:asciiTheme="minorHAnsi" w:hAnsiTheme="minorHAnsi" w:cstheme="minorHAnsi"/>
          <w:b/>
          <w:sz w:val="24"/>
          <w:szCs w:val="24"/>
        </w:rPr>
        <w:t>Î</w:t>
      </w:r>
      <w:r>
        <w:rPr>
          <w:rFonts w:asciiTheme="minorHAnsi" w:hAnsiTheme="minorHAnsi" w:cstheme="minorHAnsi"/>
          <w:b/>
          <w:sz w:val="24"/>
          <w:szCs w:val="24"/>
          <w:lang w:val="en-US"/>
        </w:rPr>
        <w:t>nființarea şi/sau modernizarea instalaţiilor pentru irigaţii în cadrul fermei, inclusiv facilități de stocare a apei la nivel de fermă, cu condiția ca acestea să reprezinte o componentă secundară într-un proiect de investiții la nivel de fermă</w:t>
      </w:r>
    </w:p>
    <w:p w14:paraId="05BAAFA1" w14:textId="77777777" w:rsidR="001A0ECA" w:rsidRDefault="00F9706B">
      <w:pPr>
        <w:widowControl w:val="0"/>
        <w:kinsoku w:val="0"/>
        <w:overflowPunct w:val="0"/>
        <w:autoSpaceDE w:val="0"/>
        <w:autoSpaceDN w:val="0"/>
        <w:adjustRightInd w:val="0"/>
        <w:spacing w:after="0" w:line="292" w:lineRule="exact"/>
        <w:ind w:left="436"/>
        <w:jc w:val="both"/>
        <w:rPr>
          <w:rFonts w:ascii="Calibri" w:eastAsia="Times New Roman" w:hAnsi="Calibri" w:cs="Calibri"/>
          <w:sz w:val="24"/>
          <w:szCs w:val="24"/>
          <w:lang w:val="en-US"/>
        </w:rPr>
      </w:pPr>
      <w:r>
        <w:rPr>
          <w:rFonts w:ascii="Calibri" w:eastAsia="Times New Roman" w:hAnsi="Calibri" w:cs="Calibri"/>
          <w:sz w:val="24"/>
          <w:szCs w:val="24"/>
          <w:lang w:val="en-US"/>
        </w:rPr>
        <w:t>Se verifică în baza Avizelor emise de ANAR, ANIF, OUAI corelate cu menţiunile din SF.</w:t>
      </w:r>
    </w:p>
    <w:p w14:paraId="65F07832" w14:textId="77777777" w:rsidR="001A0ECA" w:rsidRDefault="00F9706B">
      <w:pPr>
        <w:widowControl w:val="0"/>
        <w:kinsoku w:val="0"/>
        <w:overflowPunct w:val="0"/>
        <w:autoSpaceDE w:val="0"/>
        <w:autoSpaceDN w:val="0"/>
        <w:adjustRightInd w:val="0"/>
        <w:spacing w:before="45" w:after="0" w:line="276" w:lineRule="auto"/>
        <w:ind w:left="436" w:right="150"/>
        <w:jc w:val="both"/>
        <w:rPr>
          <w:rFonts w:ascii="Calibri" w:eastAsia="Times New Roman" w:hAnsi="Calibri" w:cs="Calibri"/>
          <w:sz w:val="24"/>
          <w:szCs w:val="24"/>
          <w:lang w:val="en-US"/>
        </w:rPr>
      </w:pPr>
      <w:r>
        <w:rPr>
          <w:rFonts w:ascii="Calibri" w:eastAsia="Times New Roman" w:hAnsi="Calibri" w:cs="Calibri"/>
          <w:sz w:val="24"/>
          <w:szCs w:val="24"/>
          <w:lang w:val="en-US"/>
        </w:rPr>
        <w:t>Secţiunea „</w:t>
      </w:r>
      <w:r>
        <w:rPr>
          <w:rFonts w:ascii="Calibri" w:eastAsia="Times New Roman" w:hAnsi="Calibri" w:cs="Calibri"/>
          <w:b/>
          <w:bCs/>
          <w:sz w:val="24"/>
          <w:szCs w:val="24"/>
          <w:lang w:val="en-US"/>
        </w:rPr>
        <w:t xml:space="preserve">Alte aspecte relevante pentru înțelegerea măsurii” </w:t>
      </w:r>
      <w:r>
        <w:rPr>
          <w:rFonts w:ascii="Calibri" w:eastAsia="Times New Roman" w:hAnsi="Calibri" w:cs="Calibri"/>
          <w:sz w:val="24"/>
          <w:szCs w:val="24"/>
          <w:lang w:val="en-US"/>
        </w:rPr>
        <w:t>se regăseşte în conţinutul fişei tehnice a măsurii 4, din PNDR 2014-2010 iar condițiile aplicabile investițiilor eligibile în sisteme/ echipamente de irigații la nivel de fermă conform acestei secțiuni, sunt:</w:t>
      </w:r>
    </w:p>
    <w:p w14:paraId="554005A8" w14:textId="77777777" w:rsidR="001A0ECA" w:rsidRDefault="00F9706B">
      <w:pPr>
        <w:widowControl w:val="0"/>
        <w:numPr>
          <w:ilvl w:val="1"/>
          <w:numId w:val="51"/>
        </w:numPr>
        <w:tabs>
          <w:tab w:val="left" w:pos="874"/>
        </w:tabs>
        <w:kinsoku w:val="0"/>
        <w:overflowPunct w:val="0"/>
        <w:autoSpaceDE w:val="0"/>
        <w:autoSpaceDN w:val="0"/>
        <w:adjustRightInd w:val="0"/>
        <w:spacing w:before="145" w:after="0" w:line="276" w:lineRule="auto"/>
        <w:ind w:right="157"/>
        <w:jc w:val="both"/>
        <w:rPr>
          <w:rFonts w:ascii="Calibri" w:eastAsia="Times New Roman" w:hAnsi="Calibri" w:cs="Calibri"/>
          <w:sz w:val="24"/>
          <w:szCs w:val="24"/>
          <w:lang w:val="en-US"/>
        </w:rPr>
      </w:pPr>
      <w:r>
        <w:rPr>
          <w:rFonts w:ascii="Calibri" w:eastAsia="Times New Roman" w:hAnsi="Calibri" w:cs="Calibri"/>
          <w:sz w:val="24"/>
          <w:szCs w:val="24"/>
          <w:lang w:val="en-US"/>
        </w:rPr>
        <w:t>Investiția este în conformitate cu planurile de gestionare a bazinelor hidrografice din cadrul Directivei cadru Apă pentru suprafeţele vizate şi cu programul relevant de măsuri, dacă este</w:t>
      </w:r>
      <w:r>
        <w:rPr>
          <w:rFonts w:ascii="Calibri" w:eastAsia="Times New Roman" w:hAnsi="Calibri" w:cs="Calibri"/>
          <w:spacing w:val="-2"/>
          <w:sz w:val="24"/>
          <w:szCs w:val="24"/>
          <w:lang w:val="en-US"/>
        </w:rPr>
        <w:t xml:space="preserve"> </w:t>
      </w:r>
      <w:r>
        <w:rPr>
          <w:rFonts w:ascii="Calibri" w:eastAsia="Times New Roman" w:hAnsi="Calibri" w:cs="Calibri"/>
          <w:sz w:val="24"/>
          <w:szCs w:val="24"/>
          <w:lang w:val="en-US"/>
        </w:rPr>
        <w:t>cazul;</w:t>
      </w:r>
    </w:p>
    <w:p w14:paraId="1425E2AA" w14:textId="77777777" w:rsidR="001A0ECA" w:rsidRDefault="00F9706B">
      <w:pPr>
        <w:widowControl w:val="0"/>
        <w:numPr>
          <w:ilvl w:val="1"/>
          <w:numId w:val="51"/>
        </w:numPr>
        <w:tabs>
          <w:tab w:val="left" w:pos="874"/>
        </w:tabs>
        <w:kinsoku w:val="0"/>
        <w:overflowPunct w:val="0"/>
        <w:autoSpaceDE w:val="0"/>
        <w:autoSpaceDN w:val="0"/>
        <w:adjustRightInd w:val="0"/>
        <w:spacing w:before="142" w:after="0" w:line="240" w:lineRule="auto"/>
        <w:ind w:left="873"/>
        <w:jc w:val="both"/>
        <w:rPr>
          <w:rFonts w:ascii="Calibri" w:eastAsia="Times New Roman" w:hAnsi="Calibri" w:cs="Calibri"/>
          <w:sz w:val="24"/>
          <w:szCs w:val="24"/>
          <w:lang w:val="en-US"/>
        </w:rPr>
      </w:pPr>
      <w:r>
        <w:rPr>
          <w:rFonts w:ascii="Calibri" w:eastAsia="Times New Roman" w:hAnsi="Calibri" w:cs="Calibri"/>
          <w:sz w:val="24"/>
          <w:szCs w:val="24"/>
          <w:lang w:val="en-US"/>
        </w:rPr>
        <w:t>Investiția prevede contorizarea</w:t>
      </w:r>
      <w:r>
        <w:rPr>
          <w:rFonts w:ascii="Calibri" w:eastAsia="Times New Roman" w:hAnsi="Calibri" w:cs="Calibri"/>
          <w:spacing w:val="-11"/>
          <w:sz w:val="24"/>
          <w:szCs w:val="24"/>
          <w:lang w:val="en-US"/>
        </w:rPr>
        <w:t xml:space="preserve"> </w:t>
      </w:r>
      <w:r>
        <w:rPr>
          <w:rFonts w:ascii="Calibri" w:eastAsia="Times New Roman" w:hAnsi="Calibri" w:cs="Calibri"/>
          <w:sz w:val="24"/>
          <w:szCs w:val="24"/>
          <w:lang w:val="en-US"/>
        </w:rPr>
        <w:t>apei;</w:t>
      </w:r>
    </w:p>
    <w:p w14:paraId="0C754510" w14:textId="77777777" w:rsidR="001A0ECA" w:rsidRDefault="00F9706B">
      <w:pPr>
        <w:widowControl w:val="0"/>
        <w:tabs>
          <w:tab w:val="left" w:pos="1648"/>
        </w:tabs>
        <w:kinsoku w:val="0"/>
        <w:overflowPunct w:val="0"/>
        <w:autoSpaceDE w:val="0"/>
        <w:autoSpaceDN w:val="0"/>
        <w:adjustRightInd w:val="0"/>
        <w:spacing w:before="189" w:after="0" w:line="240" w:lineRule="auto"/>
        <w:ind w:left="1053" w:right="108"/>
        <w:outlineLvl w:val="0"/>
        <w:rPr>
          <w:rFonts w:ascii="Calibri" w:eastAsia="Times New Roman" w:hAnsi="Calibri" w:cs="Calibri"/>
          <w:b/>
          <w:bCs/>
          <w:sz w:val="24"/>
          <w:szCs w:val="24"/>
          <w:lang w:val="en-US"/>
        </w:rPr>
      </w:pPr>
      <w:r>
        <w:rPr>
          <w:rFonts w:ascii="Calibri" w:eastAsia="Times New Roman" w:hAnsi="Calibri" w:cs="Calibri"/>
          <w:b/>
          <w:bCs/>
          <w:sz w:val="24"/>
          <w:szCs w:val="24"/>
          <w:lang w:val="en-US"/>
        </w:rPr>
        <w:t>I.</w:t>
      </w:r>
      <w:r>
        <w:rPr>
          <w:rFonts w:ascii="Calibri" w:eastAsia="Times New Roman" w:hAnsi="Calibri" w:cs="Calibri"/>
          <w:b/>
          <w:bCs/>
          <w:sz w:val="24"/>
          <w:szCs w:val="24"/>
          <w:lang w:val="en-US"/>
        </w:rPr>
        <w:tab/>
        <w:t>În</w:t>
      </w:r>
      <w:r>
        <w:rPr>
          <w:rFonts w:ascii="Calibri" w:eastAsia="Times New Roman" w:hAnsi="Calibri" w:cs="Calibri"/>
          <w:b/>
          <w:bCs/>
          <w:spacing w:val="-3"/>
          <w:sz w:val="24"/>
          <w:szCs w:val="24"/>
          <w:lang w:val="en-US"/>
        </w:rPr>
        <w:t xml:space="preserve"> </w:t>
      </w:r>
      <w:r>
        <w:rPr>
          <w:rFonts w:ascii="Calibri" w:eastAsia="Times New Roman" w:hAnsi="Calibri" w:cs="Calibri"/>
          <w:b/>
          <w:bCs/>
          <w:sz w:val="24"/>
          <w:szCs w:val="24"/>
          <w:lang w:val="en-US"/>
        </w:rPr>
        <w:t>plus:</w:t>
      </w:r>
    </w:p>
    <w:p w14:paraId="09E73E39" w14:textId="77777777" w:rsidR="001A0ECA" w:rsidRDefault="00F9706B">
      <w:pPr>
        <w:widowControl w:val="0"/>
        <w:kinsoku w:val="0"/>
        <w:overflowPunct w:val="0"/>
        <w:autoSpaceDE w:val="0"/>
        <w:autoSpaceDN w:val="0"/>
        <w:adjustRightInd w:val="0"/>
        <w:spacing w:before="187" w:after="0" w:line="276" w:lineRule="auto"/>
        <w:ind w:left="693" w:right="149"/>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Pentru îmbunătățirea/ modernizarea unei instalaţii de irigare existente, dacă </w:t>
      </w:r>
      <w:r>
        <w:rPr>
          <w:rFonts w:ascii="Calibri" w:eastAsia="Times New Roman" w:hAnsi="Calibri" w:cs="Calibri"/>
          <w:b/>
          <w:bCs/>
          <w:sz w:val="24"/>
          <w:szCs w:val="24"/>
          <w:lang w:val="en-US"/>
        </w:rPr>
        <w:t xml:space="preserve">corpul de apă subterană sau de suprafață </w:t>
      </w:r>
      <w:r>
        <w:rPr>
          <w:rFonts w:ascii="Calibri" w:eastAsia="Times New Roman" w:hAnsi="Calibri" w:cs="Calibri"/>
          <w:sz w:val="24"/>
          <w:szCs w:val="24"/>
          <w:lang w:val="en-US"/>
        </w:rPr>
        <w:t xml:space="preserve">este </w:t>
      </w:r>
      <w:r>
        <w:rPr>
          <w:rFonts w:ascii="Calibri" w:eastAsia="Times New Roman" w:hAnsi="Calibri" w:cs="Calibri"/>
          <w:b/>
          <w:bCs/>
          <w:sz w:val="24"/>
          <w:szCs w:val="24"/>
          <w:lang w:val="en-US"/>
        </w:rPr>
        <w:t>satisfăcător, respectiv, în stare bună</w:t>
      </w:r>
      <w:r>
        <w:rPr>
          <w:rFonts w:ascii="Calibri" w:eastAsia="Times New Roman" w:hAnsi="Calibri" w:cs="Calibri"/>
          <w:sz w:val="24"/>
          <w:szCs w:val="24"/>
          <w:lang w:val="en-US"/>
        </w:rPr>
        <w:t>, conform avizului autorității competente, investiția propusă este evaluată ex-ante ca oferind potenţiale economii de apă cu valoare minimă de 5% în conformitate cu parametrii tehnici ai instalației existente;</w:t>
      </w:r>
    </w:p>
    <w:p w14:paraId="074AC828" w14:textId="77777777" w:rsidR="001A0ECA" w:rsidRDefault="00F9706B">
      <w:pPr>
        <w:widowControl w:val="0"/>
        <w:kinsoku w:val="0"/>
        <w:overflowPunct w:val="0"/>
        <w:autoSpaceDE w:val="0"/>
        <w:autoSpaceDN w:val="0"/>
        <w:adjustRightInd w:val="0"/>
        <w:spacing w:before="143" w:after="0" w:line="240" w:lineRule="auto"/>
        <w:ind w:left="152"/>
        <w:jc w:val="both"/>
        <w:outlineLvl w:val="0"/>
        <w:rPr>
          <w:rFonts w:ascii="Calibri" w:eastAsia="Times New Roman" w:hAnsi="Calibri" w:cs="Calibri"/>
          <w:b/>
          <w:bCs/>
          <w:sz w:val="24"/>
          <w:szCs w:val="24"/>
          <w:lang w:val="en-US"/>
        </w:rPr>
      </w:pPr>
      <w:r>
        <w:rPr>
          <w:rFonts w:ascii="Calibri" w:eastAsia="Times New Roman" w:hAnsi="Calibri" w:cs="Calibri"/>
          <w:b/>
          <w:bCs/>
          <w:sz w:val="24"/>
          <w:szCs w:val="24"/>
          <w:lang w:val="en-US"/>
        </w:rPr>
        <w:t xml:space="preserve">Pentru investiţii care duc la o creștere netă a suprafețelor irigate, </w:t>
      </w:r>
      <w:r>
        <w:rPr>
          <w:rFonts w:ascii="Calibri" w:eastAsia="Times New Roman" w:hAnsi="Calibri" w:cs="Calibri"/>
          <w:sz w:val="24"/>
          <w:szCs w:val="24"/>
          <w:lang w:val="en-US"/>
        </w:rPr>
        <w:t xml:space="preserve">investiția este </w:t>
      </w:r>
      <w:r>
        <w:rPr>
          <w:rFonts w:ascii="Calibri" w:eastAsia="Times New Roman" w:hAnsi="Calibri" w:cs="Calibri"/>
          <w:b/>
          <w:bCs/>
          <w:sz w:val="24"/>
          <w:szCs w:val="24"/>
          <w:lang w:val="en-US"/>
        </w:rPr>
        <w:t xml:space="preserve">eligibilă </w:t>
      </w:r>
      <w:r>
        <w:rPr>
          <w:rFonts w:ascii="Calibri" w:eastAsia="Times New Roman" w:hAnsi="Calibri" w:cs="Calibri"/>
          <w:sz w:val="24"/>
          <w:szCs w:val="24"/>
          <w:lang w:val="en-US"/>
        </w:rPr>
        <w:t>dacă</w:t>
      </w:r>
      <w:r>
        <w:rPr>
          <w:rFonts w:ascii="Calibri" w:eastAsia="Times New Roman" w:hAnsi="Calibri" w:cs="Calibri"/>
          <w:b/>
          <w:bCs/>
          <w:sz w:val="24"/>
          <w:szCs w:val="24"/>
          <w:lang w:val="en-US"/>
        </w:rPr>
        <w:t>:</w:t>
      </w:r>
    </w:p>
    <w:p w14:paraId="5AED69E4" w14:textId="77777777" w:rsidR="001A0ECA" w:rsidRDefault="00F9706B">
      <w:pPr>
        <w:widowControl w:val="0"/>
        <w:numPr>
          <w:ilvl w:val="0"/>
          <w:numId w:val="50"/>
        </w:numPr>
        <w:tabs>
          <w:tab w:val="left" w:pos="874"/>
        </w:tabs>
        <w:kinsoku w:val="0"/>
        <w:overflowPunct w:val="0"/>
        <w:autoSpaceDE w:val="0"/>
        <w:autoSpaceDN w:val="0"/>
        <w:adjustRightInd w:val="0"/>
        <w:spacing w:before="188" w:after="0" w:line="276" w:lineRule="auto"/>
        <w:ind w:right="158"/>
        <w:jc w:val="both"/>
        <w:rPr>
          <w:rFonts w:ascii="Calibri" w:eastAsia="Times New Roman" w:hAnsi="Calibri" w:cs="Calibri"/>
          <w:sz w:val="24"/>
          <w:szCs w:val="24"/>
          <w:lang w:val="en-US"/>
        </w:rPr>
      </w:pPr>
      <w:r>
        <w:rPr>
          <w:rFonts w:ascii="Calibri" w:eastAsia="Times New Roman" w:hAnsi="Calibri" w:cs="Calibri"/>
          <w:sz w:val="24"/>
          <w:szCs w:val="24"/>
          <w:lang w:val="en-US"/>
        </w:rPr>
        <w:t>analiza de mediu, realizată sau aprobată de autoritatea competentă arată că nu va exista nici un impact negativ semnificativ asupra mediului de pe urma investiției. Această analiză se</w:t>
      </w:r>
      <w:r>
        <w:rPr>
          <w:rFonts w:ascii="Calibri" w:eastAsia="Times New Roman" w:hAnsi="Calibri" w:cs="Calibri"/>
          <w:spacing w:val="-3"/>
          <w:sz w:val="24"/>
          <w:szCs w:val="24"/>
          <w:lang w:val="en-US"/>
        </w:rPr>
        <w:t xml:space="preserve"> </w:t>
      </w:r>
      <w:r>
        <w:rPr>
          <w:rFonts w:ascii="Calibri" w:eastAsia="Times New Roman" w:hAnsi="Calibri" w:cs="Calibri"/>
          <w:sz w:val="24"/>
          <w:szCs w:val="24"/>
          <w:lang w:val="en-US"/>
        </w:rPr>
        <w:t>poate</w:t>
      </w:r>
      <w:r>
        <w:rPr>
          <w:rFonts w:ascii="Calibri" w:eastAsia="Times New Roman" w:hAnsi="Calibri" w:cs="Calibri"/>
          <w:spacing w:val="-4"/>
          <w:sz w:val="24"/>
          <w:szCs w:val="24"/>
          <w:lang w:val="en-US"/>
        </w:rPr>
        <w:t xml:space="preserve"> </w:t>
      </w:r>
      <w:r>
        <w:rPr>
          <w:rFonts w:ascii="Calibri" w:eastAsia="Times New Roman" w:hAnsi="Calibri" w:cs="Calibri"/>
          <w:sz w:val="24"/>
          <w:szCs w:val="24"/>
          <w:lang w:val="en-US"/>
        </w:rPr>
        <w:t>referi</w:t>
      </w:r>
      <w:r>
        <w:rPr>
          <w:rFonts w:ascii="Calibri" w:eastAsia="Times New Roman" w:hAnsi="Calibri" w:cs="Calibri"/>
          <w:spacing w:val="-3"/>
          <w:sz w:val="24"/>
          <w:szCs w:val="24"/>
          <w:lang w:val="en-US"/>
        </w:rPr>
        <w:t xml:space="preserve"> </w:t>
      </w:r>
      <w:r>
        <w:rPr>
          <w:rFonts w:ascii="Calibri" w:eastAsia="Times New Roman" w:hAnsi="Calibri" w:cs="Calibri"/>
          <w:sz w:val="24"/>
          <w:szCs w:val="24"/>
          <w:lang w:val="en-US"/>
        </w:rPr>
        <w:t>atât</w:t>
      </w:r>
      <w:r>
        <w:rPr>
          <w:rFonts w:ascii="Calibri" w:eastAsia="Times New Roman" w:hAnsi="Calibri" w:cs="Calibri"/>
          <w:spacing w:val="-4"/>
          <w:sz w:val="24"/>
          <w:szCs w:val="24"/>
          <w:lang w:val="en-US"/>
        </w:rPr>
        <w:t xml:space="preserve"> </w:t>
      </w:r>
      <w:r>
        <w:rPr>
          <w:rFonts w:ascii="Calibri" w:eastAsia="Times New Roman" w:hAnsi="Calibri" w:cs="Calibri"/>
          <w:sz w:val="24"/>
          <w:szCs w:val="24"/>
          <w:lang w:val="en-US"/>
        </w:rPr>
        <w:t>la</w:t>
      </w:r>
      <w:r>
        <w:rPr>
          <w:rFonts w:ascii="Calibri" w:eastAsia="Times New Roman" w:hAnsi="Calibri" w:cs="Calibri"/>
          <w:spacing w:val="-3"/>
          <w:sz w:val="24"/>
          <w:szCs w:val="24"/>
          <w:lang w:val="en-US"/>
        </w:rPr>
        <w:t xml:space="preserve"> </w:t>
      </w:r>
      <w:r>
        <w:rPr>
          <w:rFonts w:ascii="Calibri" w:eastAsia="Times New Roman" w:hAnsi="Calibri" w:cs="Calibri"/>
          <w:sz w:val="24"/>
          <w:szCs w:val="24"/>
          <w:lang w:val="en-US"/>
        </w:rPr>
        <w:t>exploatații</w:t>
      </w:r>
      <w:r>
        <w:rPr>
          <w:rFonts w:ascii="Calibri" w:eastAsia="Times New Roman" w:hAnsi="Calibri" w:cs="Calibri"/>
          <w:spacing w:val="-3"/>
          <w:sz w:val="24"/>
          <w:szCs w:val="24"/>
          <w:lang w:val="en-US"/>
        </w:rPr>
        <w:t xml:space="preserve"> </w:t>
      </w:r>
      <w:r>
        <w:rPr>
          <w:rFonts w:ascii="Calibri" w:eastAsia="Times New Roman" w:hAnsi="Calibri" w:cs="Calibri"/>
          <w:sz w:val="24"/>
          <w:szCs w:val="24"/>
          <w:lang w:val="en-US"/>
        </w:rPr>
        <w:t>individuale</w:t>
      </w:r>
      <w:r>
        <w:rPr>
          <w:rFonts w:ascii="Calibri" w:eastAsia="Times New Roman" w:hAnsi="Calibri" w:cs="Calibri"/>
          <w:spacing w:val="-2"/>
          <w:sz w:val="24"/>
          <w:szCs w:val="24"/>
          <w:lang w:val="en-US"/>
        </w:rPr>
        <w:t xml:space="preserve"> </w:t>
      </w:r>
      <w:r>
        <w:rPr>
          <w:rFonts w:ascii="Calibri" w:eastAsia="Times New Roman" w:hAnsi="Calibri" w:cs="Calibri"/>
          <w:sz w:val="24"/>
          <w:szCs w:val="24"/>
          <w:lang w:val="en-US"/>
        </w:rPr>
        <w:t>cât</w:t>
      </w:r>
      <w:r>
        <w:rPr>
          <w:rFonts w:ascii="Calibri" w:eastAsia="Times New Roman" w:hAnsi="Calibri" w:cs="Calibri"/>
          <w:spacing w:val="-4"/>
          <w:sz w:val="24"/>
          <w:szCs w:val="24"/>
          <w:lang w:val="en-US"/>
        </w:rPr>
        <w:t xml:space="preserve"> </w:t>
      </w:r>
      <w:r>
        <w:rPr>
          <w:rFonts w:ascii="Calibri" w:eastAsia="Times New Roman" w:hAnsi="Calibri" w:cs="Calibri"/>
          <w:sz w:val="24"/>
          <w:szCs w:val="24"/>
          <w:lang w:val="en-US"/>
        </w:rPr>
        <w:t>și</w:t>
      </w:r>
      <w:r>
        <w:rPr>
          <w:rFonts w:ascii="Calibri" w:eastAsia="Times New Roman" w:hAnsi="Calibri" w:cs="Calibri"/>
          <w:spacing w:val="-3"/>
          <w:sz w:val="24"/>
          <w:szCs w:val="24"/>
          <w:lang w:val="en-US"/>
        </w:rPr>
        <w:t xml:space="preserve"> </w:t>
      </w:r>
      <w:r>
        <w:rPr>
          <w:rFonts w:ascii="Calibri" w:eastAsia="Times New Roman" w:hAnsi="Calibri" w:cs="Calibri"/>
          <w:sz w:val="24"/>
          <w:szCs w:val="24"/>
          <w:lang w:val="en-US"/>
        </w:rPr>
        <w:t>la</w:t>
      </w:r>
      <w:r>
        <w:rPr>
          <w:rFonts w:ascii="Calibri" w:eastAsia="Times New Roman" w:hAnsi="Calibri" w:cs="Calibri"/>
          <w:spacing w:val="-3"/>
          <w:sz w:val="24"/>
          <w:szCs w:val="24"/>
          <w:lang w:val="en-US"/>
        </w:rPr>
        <w:t xml:space="preserve"> </w:t>
      </w:r>
      <w:r>
        <w:rPr>
          <w:rFonts w:ascii="Calibri" w:eastAsia="Times New Roman" w:hAnsi="Calibri" w:cs="Calibri"/>
          <w:sz w:val="24"/>
          <w:szCs w:val="24"/>
          <w:lang w:val="en-US"/>
        </w:rPr>
        <w:t>un</w:t>
      </w:r>
      <w:r>
        <w:rPr>
          <w:rFonts w:ascii="Calibri" w:eastAsia="Times New Roman" w:hAnsi="Calibri" w:cs="Calibri"/>
          <w:spacing w:val="-2"/>
          <w:sz w:val="24"/>
          <w:szCs w:val="24"/>
          <w:lang w:val="en-US"/>
        </w:rPr>
        <w:t xml:space="preserve"> </w:t>
      </w:r>
      <w:r>
        <w:rPr>
          <w:rFonts w:ascii="Calibri" w:eastAsia="Times New Roman" w:hAnsi="Calibri" w:cs="Calibri"/>
          <w:sz w:val="24"/>
          <w:szCs w:val="24"/>
          <w:lang w:val="en-US"/>
        </w:rPr>
        <w:t>grup</w:t>
      </w:r>
      <w:r>
        <w:rPr>
          <w:rFonts w:ascii="Calibri" w:eastAsia="Times New Roman" w:hAnsi="Calibri" w:cs="Calibri"/>
          <w:spacing w:val="-4"/>
          <w:sz w:val="24"/>
          <w:szCs w:val="24"/>
          <w:lang w:val="en-US"/>
        </w:rPr>
        <w:t xml:space="preserve"> </w:t>
      </w:r>
      <w:r>
        <w:rPr>
          <w:rFonts w:ascii="Calibri" w:eastAsia="Times New Roman" w:hAnsi="Calibri" w:cs="Calibri"/>
          <w:sz w:val="24"/>
          <w:szCs w:val="24"/>
          <w:lang w:val="en-US"/>
        </w:rPr>
        <w:t>de</w:t>
      </w:r>
      <w:r>
        <w:rPr>
          <w:rFonts w:ascii="Calibri" w:eastAsia="Times New Roman" w:hAnsi="Calibri" w:cs="Calibri"/>
          <w:spacing w:val="-5"/>
          <w:sz w:val="24"/>
          <w:szCs w:val="24"/>
          <w:lang w:val="en-US"/>
        </w:rPr>
        <w:t xml:space="preserve"> </w:t>
      </w:r>
      <w:r>
        <w:rPr>
          <w:rFonts w:ascii="Calibri" w:eastAsia="Times New Roman" w:hAnsi="Calibri" w:cs="Calibri"/>
          <w:sz w:val="24"/>
          <w:szCs w:val="24"/>
          <w:lang w:val="en-US"/>
        </w:rPr>
        <w:t>exploatații;</w:t>
      </w:r>
    </w:p>
    <w:p w14:paraId="610434FB" w14:textId="77777777" w:rsidR="001A0ECA" w:rsidRDefault="001A0ECA">
      <w:pPr>
        <w:widowControl w:val="0"/>
        <w:kinsoku w:val="0"/>
        <w:overflowPunct w:val="0"/>
        <w:autoSpaceDE w:val="0"/>
        <w:autoSpaceDN w:val="0"/>
        <w:adjustRightInd w:val="0"/>
        <w:spacing w:before="4" w:after="0" w:line="240" w:lineRule="auto"/>
        <w:rPr>
          <w:rFonts w:ascii="Calibri" w:eastAsia="Times New Roman" w:hAnsi="Calibri" w:cs="Calibri"/>
          <w:sz w:val="27"/>
          <w:szCs w:val="27"/>
          <w:lang w:val="en-US"/>
        </w:rPr>
      </w:pPr>
    </w:p>
    <w:p w14:paraId="79716343" w14:textId="77777777" w:rsidR="001A0ECA" w:rsidRDefault="00F9706B">
      <w:pPr>
        <w:widowControl w:val="0"/>
        <w:numPr>
          <w:ilvl w:val="0"/>
          <w:numId w:val="50"/>
        </w:numPr>
        <w:tabs>
          <w:tab w:val="left" w:pos="874"/>
        </w:tabs>
        <w:kinsoku w:val="0"/>
        <w:overflowPunct w:val="0"/>
        <w:autoSpaceDE w:val="0"/>
        <w:autoSpaceDN w:val="0"/>
        <w:adjustRightInd w:val="0"/>
        <w:spacing w:after="0" w:line="276" w:lineRule="auto"/>
        <w:ind w:right="148"/>
        <w:jc w:val="both"/>
        <w:rPr>
          <w:rFonts w:ascii="Calibri" w:eastAsia="Times New Roman" w:hAnsi="Calibri" w:cs="Calibri"/>
          <w:sz w:val="24"/>
          <w:szCs w:val="24"/>
          <w:lang w:val="en-US"/>
        </w:rPr>
      </w:pPr>
      <w:r>
        <w:rPr>
          <w:rFonts w:ascii="Calibri" w:eastAsia="Times New Roman" w:hAnsi="Calibri" w:cs="Calibri"/>
          <w:b/>
          <w:bCs/>
          <w:sz w:val="24"/>
          <w:szCs w:val="24"/>
          <w:lang w:val="en-US"/>
        </w:rPr>
        <w:t xml:space="preserve">corpul de apă subterană sau de suprafață </w:t>
      </w:r>
      <w:r>
        <w:rPr>
          <w:rFonts w:ascii="Calibri" w:eastAsia="Times New Roman" w:hAnsi="Calibri" w:cs="Calibri"/>
          <w:sz w:val="24"/>
          <w:szCs w:val="24"/>
          <w:lang w:val="en-US"/>
        </w:rPr>
        <w:t xml:space="preserve">este </w:t>
      </w:r>
      <w:r>
        <w:rPr>
          <w:rFonts w:ascii="Calibri" w:eastAsia="Times New Roman" w:hAnsi="Calibri" w:cs="Calibri"/>
          <w:b/>
          <w:bCs/>
          <w:sz w:val="24"/>
          <w:szCs w:val="24"/>
          <w:lang w:val="en-US"/>
        </w:rPr>
        <w:t>satisfăcător, respectiv, în stare bună</w:t>
      </w:r>
      <w:r>
        <w:rPr>
          <w:rFonts w:ascii="Calibri" w:eastAsia="Times New Roman" w:hAnsi="Calibri" w:cs="Calibri"/>
          <w:sz w:val="24"/>
          <w:szCs w:val="24"/>
          <w:lang w:val="en-US"/>
        </w:rPr>
        <w:t xml:space="preserve">, conform avizului autorității competente </w:t>
      </w:r>
      <w:r>
        <w:rPr>
          <w:rFonts w:ascii="Calibri" w:eastAsia="Times New Roman" w:hAnsi="Calibri" w:cs="Calibri"/>
          <w:b/>
          <w:bCs/>
          <w:sz w:val="24"/>
          <w:szCs w:val="24"/>
          <w:lang w:val="en-US"/>
        </w:rPr>
        <w:t>(</w:t>
      </w:r>
      <w:r>
        <w:rPr>
          <w:rFonts w:ascii="Calibri" w:eastAsia="Times New Roman" w:hAnsi="Calibri" w:cs="Calibri"/>
          <w:sz w:val="24"/>
          <w:szCs w:val="24"/>
          <w:lang w:val="en-US"/>
        </w:rPr>
        <w:t>deține aprobarea administrației Naționale „Apele Române” prin structurile sale</w:t>
      </w:r>
      <w:r>
        <w:rPr>
          <w:rFonts w:ascii="Calibri" w:eastAsia="Times New Roman" w:hAnsi="Calibri" w:cs="Calibri"/>
          <w:spacing w:val="-12"/>
          <w:sz w:val="24"/>
          <w:szCs w:val="24"/>
          <w:lang w:val="en-US"/>
        </w:rPr>
        <w:t xml:space="preserve"> </w:t>
      </w:r>
      <w:r>
        <w:rPr>
          <w:rFonts w:ascii="Calibri" w:eastAsia="Times New Roman" w:hAnsi="Calibri" w:cs="Calibri"/>
          <w:sz w:val="24"/>
          <w:szCs w:val="24"/>
          <w:lang w:val="en-US"/>
        </w:rPr>
        <w:t>teritoriale).</w:t>
      </w:r>
    </w:p>
    <w:p w14:paraId="0DF9F8A1" w14:textId="77777777" w:rsidR="001A0ECA" w:rsidRDefault="00F9706B">
      <w:pPr>
        <w:widowControl w:val="0"/>
        <w:kinsoku w:val="0"/>
        <w:overflowPunct w:val="0"/>
        <w:autoSpaceDE w:val="0"/>
        <w:autoSpaceDN w:val="0"/>
        <w:adjustRightInd w:val="0"/>
        <w:spacing w:before="146" w:after="0" w:line="276" w:lineRule="auto"/>
        <w:ind w:left="152" w:right="151"/>
        <w:jc w:val="both"/>
        <w:rPr>
          <w:rFonts w:ascii="Calibri" w:eastAsia="Times New Roman" w:hAnsi="Calibri" w:cs="Calibri"/>
          <w:sz w:val="24"/>
          <w:szCs w:val="24"/>
          <w:lang w:val="en-US"/>
        </w:rPr>
      </w:pPr>
      <w:r>
        <w:rPr>
          <w:rFonts w:ascii="Calibri" w:eastAsia="Times New Roman" w:hAnsi="Calibri" w:cs="Calibri"/>
          <w:sz w:val="24"/>
          <w:szCs w:val="24"/>
          <w:lang w:val="en-US"/>
        </w:rPr>
        <w:t>Entitățile care dețin în prezent autorizația de gospodărire a apelor emisă de ANAR, îndeplinesc condițiile legate de starea corpului de apă și de conformare cu programul de măsuri ale planurilor de management ale bazinelor hidrografice, în concordanță cu art. 11 al Directivei Cadru Apă și conform cerințelor art. 46, punctul 2 al Regulamentului (UE) al Parlamentului European și al Consiliului nr. 1305/2013.</w:t>
      </w:r>
    </w:p>
    <w:p w14:paraId="49C3F28F" w14:textId="77777777" w:rsidR="001A0ECA" w:rsidRDefault="00F9706B">
      <w:pPr>
        <w:widowControl w:val="0"/>
        <w:kinsoku w:val="0"/>
        <w:overflowPunct w:val="0"/>
        <w:autoSpaceDE w:val="0"/>
        <w:autoSpaceDN w:val="0"/>
        <w:adjustRightInd w:val="0"/>
        <w:spacing w:after="0" w:line="240" w:lineRule="auto"/>
        <w:ind w:left="152" w:right="161"/>
        <w:jc w:val="both"/>
        <w:rPr>
          <w:rFonts w:ascii="Calibri" w:eastAsia="Times New Roman" w:hAnsi="Calibri" w:cs="Calibri"/>
          <w:sz w:val="24"/>
          <w:szCs w:val="24"/>
          <w:lang w:val="en-US"/>
        </w:rPr>
      </w:pPr>
      <w:r>
        <w:rPr>
          <w:rFonts w:ascii="Calibri" w:eastAsia="Times New Roman" w:hAnsi="Calibri" w:cs="Calibri"/>
          <w:sz w:val="24"/>
          <w:szCs w:val="24"/>
          <w:lang w:val="en-US"/>
        </w:rPr>
        <w:t>ANIF, prin filialele teritoriale, poate elibera copii de pe autorizația de gospodărire a apelor pentru amenajările din administrare cu condiția prezentării următoarelor informații/ documente:</w:t>
      </w:r>
    </w:p>
    <w:p w14:paraId="7D3D2905" w14:textId="77777777" w:rsidR="001A0ECA" w:rsidRDefault="00F9706B">
      <w:pPr>
        <w:widowControl w:val="0"/>
        <w:numPr>
          <w:ilvl w:val="0"/>
          <w:numId w:val="50"/>
        </w:numPr>
        <w:tabs>
          <w:tab w:val="left" w:pos="1594"/>
        </w:tabs>
        <w:kinsoku w:val="0"/>
        <w:overflowPunct w:val="0"/>
        <w:autoSpaceDE w:val="0"/>
        <w:autoSpaceDN w:val="0"/>
        <w:adjustRightInd w:val="0"/>
        <w:spacing w:after="0" w:line="240" w:lineRule="auto"/>
        <w:ind w:left="1593" w:hanging="1080"/>
        <w:jc w:val="both"/>
        <w:rPr>
          <w:rFonts w:ascii="Calibri" w:eastAsia="Times New Roman" w:hAnsi="Calibri" w:cs="Calibri"/>
          <w:sz w:val="24"/>
          <w:szCs w:val="24"/>
          <w:lang w:val="en-US"/>
        </w:rPr>
      </w:pPr>
      <w:r>
        <w:rPr>
          <w:rFonts w:ascii="Calibri" w:eastAsia="Times New Roman" w:hAnsi="Calibri" w:cs="Calibri"/>
          <w:sz w:val="24"/>
          <w:szCs w:val="24"/>
          <w:lang w:val="en-US"/>
        </w:rPr>
        <w:t>solicitarea din partea</w:t>
      </w:r>
      <w:r>
        <w:rPr>
          <w:rFonts w:ascii="Calibri" w:eastAsia="Times New Roman" w:hAnsi="Calibri" w:cs="Calibri"/>
          <w:spacing w:val="-16"/>
          <w:sz w:val="24"/>
          <w:szCs w:val="24"/>
          <w:lang w:val="en-US"/>
        </w:rPr>
        <w:t xml:space="preserve"> </w:t>
      </w:r>
      <w:r>
        <w:rPr>
          <w:rFonts w:ascii="Calibri" w:eastAsia="Times New Roman" w:hAnsi="Calibri" w:cs="Calibri"/>
          <w:sz w:val="24"/>
          <w:szCs w:val="24"/>
          <w:lang w:val="en-US"/>
        </w:rPr>
        <w:t>beneficiarilor;</w:t>
      </w:r>
    </w:p>
    <w:p w14:paraId="2E5B9330" w14:textId="77777777" w:rsidR="001A0ECA" w:rsidRDefault="00F9706B">
      <w:pPr>
        <w:widowControl w:val="0"/>
        <w:numPr>
          <w:ilvl w:val="0"/>
          <w:numId w:val="50"/>
        </w:numPr>
        <w:tabs>
          <w:tab w:val="left" w:pos="1594"/>
        </w:tabs>
        <w:kinsoku w:val="0"/>
        <w:overflowPunct w:val="0"/>
        <w:autoSpaceDE w:val="0"/>
        <w:autoSpaceDN w:val="0"/>
        <w:adjustRightInd w:val="0"/>
        <w:spacing w:after="0" w:line="240" w:lineRule="auto"/>
        <w:ind w:left="1593" w:hanging="1080"/>
        <w:jc w:val="both"/>
        <w:rPr>
          <w:rFonts w:ascii="Calibri" w:eastAsia="Times New Roman" w:hAnsi="Calibri" w:cs="Calibri"/>
          <w:sz w:val="24"/>
          <w:szCs w:val="24"/>
          <w:lang w:val="en-US"/>
        </w:rPr>
      </w:pPr>
      <w:r>
        <w:rPr>
          <w:rFonts w:ascii="Calibri" w:eastAsia="Times New Roman" w:hAnsi="Calibri" w:cs="Calibri"/>
          <w:sz w:val="24"/>
          <w:szCs w:val="24"/>
          <w:lang w:val="en-US"/>
        </w:rPr>
        <w:t>planul unde se va reabilita/ amenaja sistemul de</w:t>
      </w:r>
      <w:r>
        <w:rPr>
          <w:rFonts w:ascii="Calibri" w:eastAsia="Times New Roman" w:hAnsi="Calibri" w:cs="Calibri"/>
          <w:spacing w:val="-16"/>
          <w:sz w:val="24"/>
          <w:szCs w:val="24"/>
          <w:lang w:val="en-US"/>
        </w:rPr>
        <w:t xml:space="preserve"> </w:t>
      </w:r>
      <w:r>
        <w:rPr>
          <w:rFonts w:ascii="Calibri" w:eastAsia="Times New Roman" w:hAnsi="Calibri" w:cs="Calibri"/>
          <w:sz w:val="24"/>
          <w:szCs w:val="24"/>
          <w:lang w:val="en-US"/>
        </w:rPr>
        <w:t>irigații;</w:t>
      </w:r>
    </w:p>
    <w:p w14:paraId="0A2A6159" w14:textId="77777777" w:rsidR="001A0ECA" w:rsidRDefault="00F9706B">
      <w:pPr>
        <w:widowControl w:val="0"/>
        <w:numPr>
          <w:ilvl w:val="0"/>
          <w:numId w:val="50"/>
        </w:numPr>
        <w:tabs>
          <w:tab w:val="left" w:pos="1594"/>
        </w:tabs>
        <w:kinsoku w:val="0"/>
        <w:overflowPunct w:val="0"/>
        <w:autoSpaceDE w:val="0"/>
        <w:autoSpaceDN w:val="0"/>
        <w:adjustRightInd w:val="0"/>
        <w:spacing w:after="0" w:line="240" w:lineRule="auto"/>
        <w:ind w:left="1593" w:hanging="1080"/>
        <w:jc w:val="both"/>
        <w:rPr>
          <w:rFonts w:ascii="Calibri" w:eastAsia="Times New Roman" w:hAnsi="Calibri" w:cs="Calibri"/>
          <w:sz w:val="24"/>
          <w:szCs w:val="24"/>
          <w:lang w:val="en-US"/>
        </w:rPr>
      </w:pPr>
      <w:r>
        <w:rPr>
          <w:rFonts w:ascii="Calibri" w:eastAsia="Times New Roman" w:hAnsi="Calibri" w:cs="Calibri"/>
          <w:sz w:val="24"/>
          <w:szCs w:val="24"/>
          <w:lang w:val="en-US"/>
        </w:rPr>
        <w:t>date privind stațiile de pompare ce urmează a fi reabilitate/</w:t>
      </w:r>
      <w:r>
        <w:rPr>
          <w:rFonts w:ascii="Calibri" w:eastAsia="Times New Roman" w:hAnsi="Calibri" w:cs="Calibri"/>
          <w:spacing w:val="-27"/>
          <w:sz w:val="24"/>
          <w:szCs w:val="24"/>
          <w:lang w:val="en-US"/>
        </w:rPr>
        <w:t xml:space="preserve"> </w:t>
      </w:r>
      <w:r>
        <w:rPr>
          <w:rFonts w:ascii="Calibri" w:eastAsia="Times New Roman" w:hAnsi="Calibri" w:cs="Calibri"/>
          <w:sz w:val="24"/>
          <w:szCs w:val="24"/>
          <w:lang w:val="en-US"/>
        </w:rPr>
        <w:t>înființate;</w:t>
      </w:r>
    </w:p>
    <w:p w14:paraId="16E53CB2" w14:textId="77777777" w:rsidR="001A0ECA" w:rsidRDefault="00F9706B">
      <w:pPr>
        <w:widowControl w:val="0"/>
        <w:numPr>
          <w:ilvl w:val="0"/>
          <w:numId w:val="50"/>
        </w:numPr>
        <w:tabs>
          <w:tab w:val="left" w:pos="1594"/>
        </w:tabs>
        <w:kinsoku w:val="0"/>
        <w:overflowPunct w:val="0"/>
        <w:autoSpaceDE w:val="0"/>
        <w:autoSpaceDN w:val="0"/>
        <w:adjustRightInd w:val="0"/>
        <w:spacing w:after="0" w:line="240" w:lineRule="auto"/>
        <w:ind w:left="1593" w:hanging="1080"/>
        <w:jc w:val="both"/>
        <w:rPr>
          <w:rFonts w:ascii="Calibri" w:eastAsia="Times New Roman" w:hAnsi="Calibri" w:cs="Calibri"/>
          <w:sz w:val="24"/>
          <w:szCs w:val="24"/>
          <w:lang w:val="en-US"/>
        </w:rPr>
      </w:pPr>
      <w:r>
        <w:rPr>
          <w:rFonts w:ascii="Calibri" w:eastAsia="Times New Roman" w:hAnsi="Calibri" w:cs="Calibri"/>
          <w:sz w:val="24"/>
          <w:szCs w:val="24"/>
          <w:lang w:val="en-US"/>
        </w:rPr>
        <w:t>putere și debit instalat pentru fiecare stație de</w:t>
      </w:r>
      <w:r>
        <w:rPr>
          <w:rFonts w:ascii="Calibri" w:eastAsia="Times New Roman" w:hAnsi="Calibri" w:cs="Calibri"/>
          <w:spacing w:val="-20"/>
          <w:sz w:val="24"/>
          <w:szCs w:val="24"/>
          <w:lang w:val="en-US"/>
        </w:rPr>
        <w:t xml:space="preserve"> </w:t>
      </w:r>
      <w:r>
        <w:rPr>
          <w:rFonts w:ascii="Calibri" w:eastAsia="Times New Roman" w:hAnsi="Calibri" w:cs="Calibri"/>
          <w:sz w:val="24"/>
          <w:szCs w:val="24"/>
          <w:lang w:val="en-US"/>
        </w:rPr>
        <w:t>pompare;</w:t>
      </w:r>
    </w:p>
    <w:p w14:paraId="73563654" w14:textId="77777777" w:rsidR="001A0ECA" w:rsidRDefault="00F9706B">
      <w:pPr>
        <w:widowControl w:val="0"/>
        <w:numPr>
          <w:ilvl w:val="0"/>
          <w:numId w:val="50"/>
        </w:numPr>
        <w:tabs>
          <w:tab w:val="left" w:pos="1594"/>
        </w:tabs>
        <w:kinsoku w:val="0"/>
        <w:overflowPunct w:val="0"/>
        <w:autoSpaceDE w:val="0"/>
        <w:autoSpaceDN w:val="0"/>
        <w:adjustRightInd w:val="0"/>
        <w:spacing w:after="0" w:line="240" w:lineRule="auto"/>
        <w:ind w:right="150"/>
        <w:jc w:val="both"/>
        <w:rPr>
          <w:rFonts w:ascii="Calibri" w:eastAsia="Times New Roman" w:hAnsi="Calibri" w:cs="Calibri"/>
          <w:sz w:val="24"/>
          <w:szCs w:val="24"/>
          <w:lang w:val="en-US"/>
        </w:rPr>
      </w:pPr>
      <w:r>
        <w:rPr>
          <w:rFonts w:ascii="Calibri" w:eastAsia="Times New Roman" w:hAnsi="Calibri" w:cs="Calibri"/>
          <w:sz w:val="24"/>
          <w:szCs w:val="24"/>
          <w:lang w:val="en-US"/>
        </w:rPr>
        <w:t xml:space="preserve">            tipul de echipamente de udare și numărul acestora pentru determinarea volumului de apă preluat din canalele Agenției Naționale de Îmbunătățiri Funciare/ contractat cu Administrația Națională „Apele</w:t>
      </w:r>
      <w:r>
        <w:rPr>
          <w:rFonts w:ascii="Calibri" w:eastAsia="Times New Roman" w:hAnsi="Calibri" w:cs="Calibri"/>
          <w:spacing w:val="-8"/>
          <w:sz w:val="24"/>
          <w:szCs w:val="24"/>
          <w:lang w:val="en-US"/>
        </w:rPr>
        <w:t xml:space="preserve"> </w:t>
      </w:r>
      <w:r>
        <w:rPr>
          <w:rFonts w:ascii="Calibri" w:eastAsia="Times New Roman" w:hAnsi="Calibri" w:cs="Calibri"/>
          <w:sz w:val="24"/>
          <w:szCs w:val="24"/>
          <w:lang w:val="en-US"/>
        </w:rPr>
        <w:t>Române”;</w:t>
      </w:r>
    </w:p>
    <w:p w14:paraId="4D6F2129" w14:textId="77777777" w:rsidR="001A0ECA" w:rsidRDefault="00F9706B">
      <w:pPr>
        <w:widowControl w:val="0"/>
        <w:numPr>
          <w:ilvl w:val="0"/>
          <w:numId w:val="50"/>
        </w:numPr>
        <w:tabs>
          <w:tab w:val="left" w:pos="1594"/>
        </w:tabs>
        <w:kinsoku w:val="0"/>
        <w:overflowPunct w:val="0"/>
        <w:autoSpaceDE w:val="0"/>
        <w:autoSpaceDN w:val="0"/>
        <w:adjustRightInd w:val="0"/>
        <w:spacing w:after="0" w:line="240" w:lineRule="auto"/>
        <w:ind w:left="1593" w:hanging="1080"/>
        <w:jc w:val="both"/>
        <w:rPr>
          <w:rFonts w:ascii="Calibri" w:eastAsia="Times New Roman" w:hAnsi="Calibri" w:cs="Calibri"/>
          <w:sz w:val="24"/>
          <w:szCs w:val="24"/>
          <w:lang w:val="en-US"/>
        </w:rPr>
      </w:pPr>
      <w:r>
        <w:rPr>
          <w:rFonts w:ascii="Calibri" w:eastAsia="Times New Roman" w:hAnsi="Calibri" w:cs="Calibri"/>
          <w:sz w:val="24"/>
          <w:szCs w:val="24"/>
          <w:lang w:val="en-US"/>
        </w:rPr>
        <w:t>alte caracteristici ale instalației de</w:t>
      </w:r>
      <w:r>
        <w:rPr>
          <w:rFonts w:ascii="Calibri" w:eastAsia="Times New Roman" w:hAnsi="Calibri" w:cs="Calibri"/>
          <w:spacing w:val="-6"/>
          <w:sz w:val="24"/>
          <w:szCs w:val="24"/>
          <w:lang w:val="en-US"/>
        </w:rPr>
        <w:t xml:space="preserve"> </w:t>
      </w:r>
      <w:r>
        <w:rPr>
          <w:rFonts w:ascii="Calibri" w:eastAsia="Times New Roman" w:hAnsi="Calibri" w:cs="Calibri"/>
          <w:sz w:val="24"/>
          <w:szCs w:val="24"/>
          <w:lang w:val="en-US"/>
        </w:rPr>
        <w:t>irigat.</w:t>
      </w:r>
    </w:p>
    <w:p w14:paraId="3B580A6C" w14:textId="77777777" w:rsidR="001A0ECA" w:rsidRDefault="001A0ECA">
      <w:pPr>
        <w:jc w:val="both"/>
        <w:rPr>
          <w:rFonts w:cstheme="minorHAnsi"/>
          <w:sz w:val="24"/>
          <w:szCs w:val="24"/>
        </w:rPr>
      </w:pPr>
    </w:p>
    <w:p w14:paraId="3B94939F" w14:textId="77777777" w:rsidR="001A0ECA" w:rsidRDefault="00F9706B">
      <w:pPr>
        <w:pStyle w:val="ListParagraph"/>
        <w:numPr>
          <w:ilvl w:val="0"/>
          <w:numId w:val="25"/>
        </w:numPr>
        <w:ind w:left="540" w:hanging="450"/>
        <w:jc w:val="both"/>
        <w:rPr>
          <w:rFonts w:cstheme="minorHAnsi"/>
          <w:b/>
          <w:sz w:val="24"/>
          <w:szCs w:val="24"/>
        </w:rPr>
      </w:pPr>
      <w:r>
        <w:rPr>
          <w:rFonts w:cstheme="minorHAnsi"/>
          <w:b/>
          <w:sz w:val="24"/>
          <w:szCs w:val="24"/>
        </w:rPr>
        <w:t>Producerea şi utilizarea energiei din surse regenerabile, cu excepția biomasei, în cadrul fermei, ca şi componentă secundară în cadrul unui proiect de investiţii, iar energia obținută va fi destinată exclusiv consumului propriu;</w:t>
      </w:r>
    </w:p>
    <w:tbl>
      <w:tblPr>
        <w:tblStyle w:val="TableGrid"/>
        <w:tblW w:w="0" w:type="auto"/>
        <w:tblLook w:val="04A0" w:firstRow="1" w:lastRow="0" w:firstColumn="1" w:lastColumn="0" w:noHBand="0" w:noVBand="1"/>
      </w:tblPr>
      <w:tblGrid>
        <w:gridCol w:w="10386"/>
      </w:tblGrid>
      <w:tr w:rsidR="001A0ECA" w14:paraId="02165B82" w14:textId="77777777">
        <w:tc>
          <w:tcPr>
            <w:tcW w:w="10656" w:type="dxa"/>
            <w:tcBorders>
              <w:top w:val="single" w:sz="18" w:space="0" w:color="FF0000"/>
              <w:left w:val="single" w:sz="18" w:space="0" w:color="FF0000"/>
              <w:bottom w:val="single" w:sz="18" w:space="0" w:color="FF0000"/>
              <w:right w:val="single" w:sz="18" w:space="0" w:color="FF0000"/>
            </w:tcBorders>
          </w:tcPr>
          <w:p w14:paraId="4DF0120D" w14:textId="77777777" w:rsidR="001A0ECA" w:rsidRDefault="00F9706B">
            <w:pPr>
              <w:pStyle w:val="NoSpacing"/>
              <w:rPr>
                <w:rFonts w:cstheme="minorHAnsi"/>
                <w:i/>
                <w:sz w:val="24"/>
                <w:szCs w:val="24"/>
                <w:lang w:val="en-US" w:eastAsia="en-US"/>
              </w:rPr>
            </w:pPr>
            <w:r>
              <w:rPr>
                <w:rFonts w:cstheme="minorHAnsi"/>
                <w:b/>
                <w:color w:val="FF0000"/>
                <w:sz w:val="24"/>
                <w:szCs w:val="24"/>
                <w:lang w:val="en-US" w:eastAsia="en-US"/>
              </w:rPr>
              <w:t xml:space="preserve">Atenție! </w:t>
            </w:r>
            <w:r>
              <w:rPr>
                <w:rFonts w:cstheme="minorHAnsi"/>
                <w:b/>
                <w:i/>
                <w:sz w:val="24"/>
                <w:szCs w:val="24"/>
                <w:lang w:val="en-US" w:eastAsia="en-US"/>
              </w:rPr>
              <w:t>Biomasa</w:t>
            </w:r>
            <w:r>
              <w:rPr>
                <w:rFonts w:cstheme="minorHAnsi"/>
                <w:i/>
                <w:sz w:val="24"/>
                <w:szCs w:val="24"/>
                <w:lang w:val="en-US" w:eastAsia="en-US"/>
              </w:rPr>
              <w:t xml:space="preserve"> poate fi rezultată din activitatea agricolă și/ sau forestieră, atât din ferma proprie cât și din afara fermei, iar energia rezultată trebuie să fie utilizată pentru consum propriu.</w:t>
            </w:r>
          </w:p>
          <w:p w14:paraId="0DF16E05" w14:textId="77777777" w:rsidR="001A0ECA" w:rsidRDefault="00F9706B">
            <w:pPr>
              <w:rPr>
                <w:rFonts w:cstheme="minorHAnsi"/>
                <w:b/>
                <w:sz w:val="24"/>
                <w:szCs w:val="24"/>
              </w:rPr>
            </w:pPr>
            <w:r>
              <w:rPr>
                <w:rFonts w:cstheme="minorHAnsi"/>
                <w:i/>
                <w:sz w:val="24"/>
                <w:szCs w:val="24"/>
                <w:lang w:val="en-US"/>
              </w:rPr>
              <w:t>În categoria Instalațiilor pentru producerea de energie electrică și/sau termică, prin utilizarea biomasei se încadrează și Instalațiile de obţinere a biogazului, cu condiția ca acesta să fie destinat exclusiv consumului propriu în cadrul fermei.</w:t>
            </w:r>
          </w:p>
        </w:tc>
      </w:tr>
    </w:tbl>
    <w:p w14:paraId="2EC14BB7" w14:textId="77777777" w:rsidR="001A0ECA" w:rsidRDefault="001A0ECA">
      <w:pPr>
        <w:pStyle w:val="NoSpacing"/>
        <w:rPr>
          <w:rFonts w:cstheme="minorHAnsi"/>
          <w:b/>
          <w:color w:val="FF0000"/>
          <w:sz w:val="24"/>
          <w:szCs w:val="24"/>
          <w:lang w:val="en-US" w:eastAsia="en-US"/>
        </w:rPr>
      </w:pPr>
    </w:p>
    <w:p w14:paraId="48827BE1" w14:textId="77777777" w:rsidR="001A0ECA" w:rsidRDefault="00F9706B">
      <w:pPr>
        <w:pStyle w:val="ListParagraph"/>
        <w:numPr>
          <w:ilvl w:val="0"/>
          <w:numId w:val="25"/>
        </w:numPr>
        <w:ind w:left="360"/>
        <w:jc w:val="both"/>
        <w:rPr>
          <w:rFonts w:cstheme="minorHAnsi"/>
          <w:b/>
          <w:sz w:val="24"/>
          <w:szCs w:val="24"/>
          <w:lang w:val="en-US"/>
        </w:rPr>
      </w:pPr>
      <w:r>
        <w:rPr>
          <w:rFonts w:cstheme="minorHAnsi"/>
          <w:sz w:val="24"/>
          <w:szCs w:val="24"/>
        </w:rPr>
        <w:t xml:space="preserve">   </w:t>
      </w:r>
      <w:r>
        <w:rPr>
          <w:rFonts w:cstheme="minorHAnsi"/>
          <w:b/>
          <w:sz w:val="24"/>
          <w:szCs w:val="24"/>
        </w:rPr>
        <w:t>Acţiuni de promovare a produselor locale (privind calitatea, securitatea, sănătatea şi protecţia mediului în procesul de producţie a acestora);</w:t>
      </w:r>
    </w:p>
    <w:p w14:paraId="50D753C2" w14:textId="77777777" w:rsidR="001A0ECA" w:rsidRDefault="00F9706B">
      <w:pPr>
        <w:widowControl w:val="0"/>
        <w:numPr>
          <w:ilvl w:val="0"/>
          <w:numId w:val="54"/>
        </w:numPr>
        <w:tabs>
          <w:tab w:val="left" w:pos="1018"/>
        </w:tabs>
        <w:kinsoku w:val="0"/>
        <w:overflowPunct w:val="0"/>
        <w:autoSpaceDE w:val="0"/>
        <w:autoSpaceDN w:val="0"/>
        <w:adjustRightInd w:val="0"/>
        <w:spacing w:before="1" w:after="0" w:line="276" w:lineRule="auto"/>
        <w:ind w:right="149" w:firstLine="0"/>
        <w:jc w:val="both"/>
        <w:rPr>
          <w:rFonts w:ascii="Calibri" w:eastAsia="Times New Roman" w:hAnsi="Calibri" w:cs="Calibri"/>
          <w:sz w:val="24"/>
          <w:szCs w:val="24"/>
          <w:lang w:val="en-US"/>
        </w:rPr>
      </w:pPr>
      <w:r>
        <w:rPr>
          <w:rFonts w:ascii="Calibri" w:eastAsia="Times New Roman" w:hAnsi="Calibri" w:cs="Calibri"/>
          <w:sz w:val="24"/>
          <w:szCs w:val="24"/>
          <w:lang w:val="en-US"/>
        </w:rPr>
        <w:t>înființarea unui site – pentru promovarea și comercializarea propriilor produse, atât cele în stare proaspată cât și cele condiționate și/ sau</w:t>
      </w:r>
      <w:r>
        <w:rPr>
          <w:rFonts w:ascii="Calibri" w:eastAsia="Times New Roman" w:hAnsi="Calibri" w:cs="Calibri"/>
          <w:spacing w:val="-19"/>
          <w:sz w:val="24"/>
          <w:szCs w:val="24"/>
          <w:lang w:val="en-US"/>
        </w:rPr>
        <w:t xml:space="preserve"> </w:t>
      </w:r>
      <w:r>
        <w:rPr>
          <w:rFonts w:ascii="Calibri" w:eastAsia="Times New Roman" w:hAnsi="Calibri" w:cs="Calibri"/>
          <w:sz w:val="24"/>
          <w:szCs w:val="24"/>
          <w:lang w:val="en-US"/>
        </w:rPr>
        <w:t>procesate);</w:t>
      </w:r>
    </w:p>
    <w:p w14:paraId="6FB51E54" w14:textId="77777777" w:rsidR="001A0ECA" w:rsidRDefault="00F9706B">
      <w:pPr>
        <w:widowControl w:val="0"/>
        <w:numPr>
          <w:ilvl w:val="0"/>
          <w:numId w:val="54"/>
        </w:numPr>
        <w:tabs>
          <w:tab w:val="left" w:pos="1056"/>
        </w:tabs>
        <w:kinsoku w:val="0"/>
        <w:overflowPunct w:val="0"/>
        <w:autoSpaceDE w:val="0"/>
        <w:autoSpaceDN w:val="0"/>
        <w:adjustRightInd w:val="0"/>
        <w:spacing w:after="0" w:line="278" w:lineRule="auto"/>
        <w:ind w:right="151" w:firstLine="0"/>
        <w:jc w:val="both"/>
        <w:rPr>
          <w:rFonts w:ascii="Calibri" w:eastAsia="Times New Roman" w:hAnsi="Calibri" w:cs="Calibri"/>
          <w:sz w:val="24"/>
          <w:szCs w:val="24"/>
          <w:lang w:val="en-US"/>
        </w:rPr>
      </w:pPr>
      <w:r>
        <w:rPr>
          <w:rFonts w:ascii="Calibri" w:eastAsia="Times New Roman" w:hAnsi="Calibri" w:cs="Calibri"/>
          <w:sz w:val="24"/>
          <w:szCs w:val="24"/>
          <w:lang w:val="en-US"/>
        </w:rPr>
        <w:t>crearea conceptului de etichetă pentru produsele comercializate inclusiv costurile cu crearea/ achiziționarea și/ sau înregistrarea mărcii</w:t>
      </w:r>
      <w:r>
        <w:rPr>
          <w:rFonts w:ascii="Calibri" w:eastAsia="Times New Roman" w:hAnsi="Calibri" w:cs="Calibri"/>
          <w:spacing w:val="-20"/>
          <w:sz w:val="24"/>
          <w:szCs w:val="24"/>
          <w:lang w:val="en-US"/>
        </w:rPr>
        <w:t xml:space="preserve"> </w:t>
      </w:r>
      <w:r>
        <w:rPr>
          <w:rFonts w:ascii="Calibri" w:eastAsia="Times New Roman" w:hAnsi="Calibri" w:cs="Calibri"/>
          <w:sz w:val="24"/>
          <w:szCs w:val="24"/>
          <w:lang w:val="en-US"/>
        </w:rPr>
        <w:t>beneficiarului;</w:t>
      </w:r>
    </w:p>
    <w:p w14:paraId="12596917" w14:textId="77777777" w:rsidR="001A0ECA" w:rsidRDefault="00F9706B">
      <w:pPr>
        <w:widowControl w:val="0"/>
        <w:numPr>
          <w:ilvl w:val="0"/>
          <w:numId w:val="54"/>
        </w:numPr>
        <w:tabs>
          <w:tab w:val="left" w:pos="1006"/>
        </w:tabs>
        <w:kinsoku w:val="0"/>
        <w:overflowPunct w:val="0"/>
        <w:autoSpaceDE w:val="0"/>
        <w:autoSpaceDN w:val="0"/>
        <w:adjustRightInd w:val="0"/>
        <w:spacing w:after="0" w:line="276" w:lineRule="auto"/>
        <w:ind w:right="149" w:firstLine="0"/>
        <w:jc w:val="both"/>
        <w:rPr>
          <w:rFonts w:ascii="Calibri" w:eastAsia="Times New Roman" w:hAnsi="Calibri" w:cs="Calibri"/>
          <w:sz w:val="24"/>
          <w:szCs w:val="24"/>
          <w:lang w:val="en-US"/>
        </w:rPr>
      </w:pPr>
      <w:r>
        <w:rPr>
          <w:rFonts w:ascii="Calibri" w:eastAsia="Times New Roman" w:hAnsi="Calibri" w:cs="Calibri"/>
          <w:sz w:val="24"/>
          <w:szCs w:val="24"/>
          <w:lang w:val="en-US"/>
        </w:rPr>
        <w:t>crearea brandului/ brandurilor produsului/ produselor condiționate și/ sau procesate care vor face obiectul comercializării. Sunt eligibile și costurile cu achiziționarea și/ sau înregistrarea brandului/ brandurilor acestor</w:t>
      </w:r>
      <w:r>
        <w:rPr>
          <w:rFonts w:ascii="Calibri" w:eastAsia="Times New Roman" w:hAnsi="Calibri" w:cs="Calibri"/>
          <w:spacing w:val="-20"/>
          <w:sz w:val="24"/>
          <w:szCs w:val="24"/>
          <w:lang w:val="en-US"/>
        </w:rPr>
        <w:t xml:space="preserve"> </w:t>
      </w:r>
      <w:r>
        <w:rPr>
          <w:rFonts w:ascii="Calibri" w:eastAsia="Times New Roman" w:hAnsi="Calibri" w:cs="Calibri"/>
          <w:sz w:val="24"/>
          <w:szCs w:val="24"/>
          <w:lang w:val="en-US"/>
        </w:rPr>
        <w:t>produse.</w:t>
      </w:r>
    </w:p>
    <w:p w14:paraId="0B21527A" w14:textId="77777777" w:rsidR="001A0ECA" w:rsidRDefault="001A0ECA">
      <w:pPr>
        <w:pStyle w:val="ListParagraph"/>
        <w:ind w:left="360"/>
        <w:rPr>
          <w:rFonts w:cstheme="minorHAnsi"/>
          <w:b/>
          <w:sz w:val="24"/>
          <w:szCs w:val="24"/>
          <w:lang w:val="en-US"/>
        </w:rPr>
      </w:pPr>
    </w:p>
    <w:p w14:paraId="1865D1DD" w14:textId="77777777" w:rsidR="001A0ECA" w:rsidRDefault="00F9706B">
      <w:pPr>
        <w:pStyle w:val="ListParagraph"/>
        <w:numPr>
          <w:ilvl w:val="0"/>
          <w:numId w:val="25"/>
        </w:numPr>
        <w:ind w:left="540" w:hanging="540"/>
        <w:jc w:val="both"/>
        <w:rPr>
          <w:rFonts w:cstheme="minorHAnsi"/>
          <w:b/>
          <w:sz w:val="24"/>
          <w:szCs w:val="24"/>
        </w:rPr>
      </w:pPr>
      <w:r>
        <w:rPr>
          <w:rFonts w:cstheme="minorHAnsi"/>
          <w:b/>
          <w:sz w:val="24"/>
          <w:szCs w:val="24"/>
        </w:rPr>
        <w:t>Instalații pentru producerea de energie electrică și/sau termică, prin utilizarea biomasei (din deșeuri/produse secundare rezultate din activitatea agricolă și/ sau forestieră atât din ferma proprie cât și din afara fermei), ca şi componentă secundară în cadrul unui proiect de investiţii, iar energia obținută va fi destinată exclusiv consumului propriu;</w:t>
      </w:r>
    </w:p>
    <w:p w14:paraId="1530BFF6" w14:textId="77777777" w:rsidR="001A0ECA" w:rsidRDefault="001A0ECA">
      <w:pPr>
        <w:pStyle w:val="ListParagraph"/>
        <w:ind w:left="450" w:hanging="360"/>
        <w:rPr>
          <w:rFonts w:cstheme="minorHAnsi"/>
          <w:b/>
          <w:sz w:val="24"/>
          <w:szCs w:val="24"/>
        </w:rPr>
      </w:pPr>
    </w:p>
    <w:p w14:paraId="0A410E72" w14:textId="77777777" w:rsidR="001A0ECA" w:rsidRDefault="00F9706B">
      <w:pPr>
        <w:pStyle w:val="ListParagraph"/>
        <w:numPr>
          <w:ilvl w:val="0"/>
          <w:numId w:val="25"/>
        </w:numPr>
        <w:ind w:left="450"/>
        <w:rPr>
          <w:rFonts w:cstheme="minorHAnsi"/>
          <w:b/>
          <w:sz w:val="24"/>
          <w:szCs w:val="24"/>
        </w:rPr>
      </w:pPr>
      <w:r>
        <w:rPr>
          <w:rFonts w:cstheme="minorHAnsi"/>
          <w:b/>
          <w:sz w:val="24"/>
          <w:szCs w:val="24"/>
        </w:rPr>
        <w:t>Înființarea şi/sau modernizarea căii de acces în cadrul fermei, inclusiv utilităţi şi racordări;</w:t>
      </w:r>
    </w:p>
    <w:p w14:paraId="7CD3E93A" w14:textId="77777777" w:rsidR="001A0ECA" w:rsidRDefault="001A0ECA">
      <w:pPr>
        <w:pStyle w:val="ListParagraph"/>
        <w:ind w:left="450"/>
        <w:rPr>
          <w:rFonts w:cstheme="minorHAnsi"/>
          <w:b/>
          <w:sz w:val="24"/>
          <w:szCs w:val="24"/>
        </w:rPr>
      </w:pPr>
    </w:p>
    <w:p w14:paraId="68A750A7" w14:textId="77777777" w:rsidR="001A0ECA" w:rsidRDefault="00F9706B">
      <w:pPr>
        <w:pStyle w:val="ListParagraph"/>
        <w:ind w:left="450"/>
        <w:jc w:val="both"/>
        <w:rPr>
          <w:rFonts w:eastAsia="Times New Roman" w:cs="Calibri"/>
          <w:i/>
          <w:iCs/>
          <w:sz w:val="24"/>
          <w:szCs w:val="24"/>
          <w:lang w:val="en-US"/>
        </w:rPr>
      </w:pPr>
      <w:r>
        <w:rPr>
          <w:rFonts w:eastAsia="Times New Roman" w:cs="Calibri"/>
          <w:i/>
          <w:iCs/>
          <w:sz w:val="24"/>
          <w:szCs w:val="24"/>
          <w:lang w:val="en-US"/>
        </w:rPr>
        <w:t>Pentru respectarea condiților de igienă, de protecție a muncii, sanitar-veterinare și a fluxului tehnologic, sunt eligibile cheltuielile cu spațiile destinate personalului de producție: laboratoare, vestiare tip filtru pentru muncitori, biroul medicului veterinar, biroul maiștrilor, a șefului de fermă, spațiu pentru pregătirea și servirea mesei</w:t>
      </w:r>
      <w:r>
        <w:rPr>
          <w:rFonts w:eastAsia="Times New Roman" w:cs="Calibri"/>
          <w:i/>
          <w:iCs/>
          <w:spacing w:val="-9"/>
          <w:sz w:val="24"/>
          <w:szCs w:val="24"/>
          <w:lang w:val="en-US"/>
        </w:rPr>
        <w:t xml:space="preserve"> </w:t>
      </w:r>
      <w:r>
        <w:rPr>
          <w:rFonts w:eastAsia="Times New Roman" w:cs="Calibri"/>
          <w:i/>
          <w:iCs/>
          <w:sz w:val="24"/>
          <w:szCs w:val="24"/>
          <w:lang w:val="en-US"/>
        </w:rPr>
        <w:t>etc.)</w:t>
      </w:r>
    </w:p>
    <w:p w14:paraId="75CDF6CC" w14:textId="77777777" w:rsidR="001A0ECA" w:rsidRDefault="001A0ECA">
      <w:pPr>
        <w:rPr>
          <w:rFonts w:cstheme="minorHAnsi"/>
          <w:b/>
          <w:sz w:val="24"/>
          <w:szCs w:val="24"/>
        </w:rPr>
      </w:pPr>
    </w:p>
    <w:p w14:paraId="7981F208" w14:textId="77777777" w:rsidR="001A0ECA" w:rsidRDefault="00F9706B">
      <w:pPr>
        <w:pStyle w:val="ListParagraph"/>
        <w:numPr>
          <w:ilvl w:val="0"/>
          <w:numId w:val="25"/>
        </w:numPr>
        <w:ind w:left="450"/>
        <w:rPr>
          <w:rFonts w:cstheme="minorHAnsi"/>
          <w:b/>
          <w:sz w:val="24"/>
          <w:szCs w:val="24"/>
        </w:rPr>
      </w:pPr>
      <w:r>
        <w:rPr>
          <w:rFonts w:cstheme="minorHAnsi"/>
          <w:b/>
          <w:sz w:val="24"/>
          <w:szCs w:val="24"/>
        </w:rPr>
        <w:t>Investiții necorporale (conf. art.45 (2) (d) din R (UE) nr. 1305/2013).</w:t>
      </w:r>
    </w:p>
    <w:p w14:paraId="092F1BEA" w14:textId="77777777" w:rsidR="001A0ECA" w:rsidRDefault="00F9706B">
      <w:pPr>
        <w:jc w:val="both"/>
        <w:rPr>
          <w:rFonts w:cstheme="minorHAnsi"/>
          <w:i/>
          <w:sz w:val="24"/>
          <w:szCs w:val="24"/>
        </w:rPr>
      </w:pPr>
      <w:r>
        <w:rPr>
          <w:rFonts w:cstheme="minorHAnsi"/>
          <w:i/>
          <w:sz w:val="24"/>
          <w:szCs w:val="24"/>
        </w:rPr>
        <w:t>Următoarele investiții intangibile: achiziționarea sau dezvoltarea de software și achiziționarea de brevete, licențe, drepturi de autor, mărci.</w:t>
      </w:r>
    </w:p>
    <w:p w14:paraId="6F4E8EFC" w14:textId="77777777" w:rsidR="001A0ECA" w:rsidRDefault="001A0ECA">
      <w:pPr>
        <w:jc w:val="both"/>
        <w:rPr>
          <w:rFonts w:cstheme="minorHAnsi"/>
          <w:sz w:val="24"/>
          <w:szCs w:val="24"/>
        </w:rPr>
      </w:pPr>
    </w:p>
    <w:p w14:paraId="33D0557B" w14:textId="77777777" w:rsidR="001A0ECA" w:rsidRDefault="00F9706B">
      <w:pPr>
        <w:jc w:val="both"/>
        <w:rPr>
          <w:rFonts w:cstheme="minorHAnsi"/>
          <w:b/>
          <w:sz w:val="24"/>
          <w:szCs w:val="24"/>
        </w:rPr>
      </w:pPr>
      <w:r>
        <w:rPr>
          <w:rFonts w:cstheme="minorHAnsi"/>
          <w:b/>
          <w:sz w:val="24"/>
          <w:szCs w:val="24"/>
        </w:rPr>
        <w:t>Cheltuielile privind costurile generale ale proiectului sunt:</w:t>
      </w:r>
    </w:p>
    <w:p w14:paraId="5A6C13F1" w14:textId="77777777" w:rsidR="001A0ECA" w:rsidRDefault="00F9706B">
      <w:pPr>
        <w:pStyle w:val="NoSpacing"/>
        <w:numPr>
          <w:ilvl w:val="0"/>
          <w:numId w:val="23"/>
        </w:numPr>
        <w:jc w:val="both"/>
        <w:rPr>
          <w:rFonts w:eastAsia="Times New Roman" w:cstheme="minorHAnsi"/>
          <w:sz w:val="24"/>
          <w:lang w:val="en-US"/>
        </w:rPr>
      </w:pPr>
      <w:r>
        <w:rPr>
          <w:rFonts w:eastAsia="Times New Roman" w:cstheme="minorHAnsi"/>
          <w:sz w:val="24"/>
          <w:lang w:val="en-US"/>
        </w:rPr>
        <w:t>cheltuieli pentru consultanță, proiectare, monitorizare și management, inclusiv onorariile pentru consiliere privind durabilitatea economică și de mediu, taxele pentru eliberarea certificatelor, potrivit art. 45 din Regulamentul (UE) nr.1305/2013, precum şi cele privind obţinerea avizelor şi autorizaţiilor necesare implementării proiectelor, prevăzute în legislaţia</w:t>
      </w:r>
      <w:r>
        <w:rPr>
          <w:rFonts w:eastAsia="Times New Roman" w:cstheme="minorHAnsi"/>
          <w:spacing w:val="-34"/>
          <w:sz w:val="24"/>
          <w:lang w:val="en-US"/>
        </w:rPr>
        <w:t xml:space="preserve"> </w:t>
      </w:r>
      <w:r>
        <w:rPr>
          <w:rFonts w:eastAsia="Times New Roman" w:cstheme="minorHAnsi"/>
          <w:sz w:val="24"/>
          <w:lang w:val="en-US"/>
        </w:rPr>
        <w:t>naţională.</w:t>
      </w:r>
    </w:p>
    <w:p w14:paraId="7F45F098" w14:textId="77777777" w:rsidR="001A0ECA" w:rsidRDefault="00F9706B">
      <w:pPr>
        <w:pStyle w:val="NoSpacing"/>
        <w:jc w:val="both"/>
        <w:rPr>
          <w:rFonts w:eastAsia="Times New Roman" w:cstheme="minorHAnsi"/>
          <w:sz w:val="24"/>
          <w:lang w:val="en-US"/>
        </w:rPr>
      </w:pPr>
      <w:r>
        <w:rPr>
          <w:rFonts w:eastAsia="Times New Roman" w:cstheme="minorHAnsi"/>
          <w:sz w:val="24"/>
          <w:lang w:val="en-US"/>
        </w:rPr>
        <w:t>Cheltuielile privind costurile generale ale proiectului sunt eligibile dacă respectă prevederile art. 45 din Regulamentul (UE) nr.1305/2013 şi îndeplinesc cumulativ următoarele condiții:</w:t>
      </w:r>
    </w:p>
    <w:p w14:paraId="392BF493" w14:textId="77777777" w:rsidR="001A0ECA" w:rsidRDefault="00F9706B">
      <w:pPr>
        <w:pStyle w:val="NoSpacing"/>
        <w:numPr>
          <w:ilvl w:val="0"/>
          <w:numId w:val="24"/>
        </w:numPr>
        <w:jc w:val="both"/>
        <w:rPr>
          <w:rFonts w:eastAsia="Times New Roman" w:cstheme="minorHAnsi"/>
          <w:sz w:val="24"/>
          <w:lang w:val="en-US"/>
        </w:rPr>
      </w:pPr>
      <w:r>
        <w:rPr>
          <w:rFonts w:eastAsia="Times New Roman" w:cstheme="minorHAnsi"/>
          <w:sz w:val="24"/>
          <w:lang w:val="en-US"/>
        </w:rPr>
        <w:t>sunt prevăzute sau rezultă din aplicarea legislației în vederea obținerii de avize, acorduri şi autorizații necesare implementării activităților eligibile ale operațiunii sau rezultă din cerințele minime impuse de PNDR 2014 -</w:t>
      </w:r>
      <w:r>
        <w:rPr>
          <w:rFonts w:eastAsia="Times New Roman" w:cstheme="minorHAnsi"/>
          <w:spacing w:val="-5"/>
          <w:sz w:val="24"/>
          <w:lang w:val="en-US"/>
        </w:rPr>
        <w:t xml:space="preserve"> </w:t>
      </w:r>
      <w:r>
        <w:rPr>
          <w:rFonts w:eastAsia="Times New Roman" w:cstheme="minorHAnsi"/>
          <w:sz w:val="24"/>
          <w:lang w:val="en-US"/>
        </w:rPr>
        <w:t>2020;</w:t>
      </w:r>
    </w:p>
    <w:p w14:paraId="665280E5" w14:textId="77777777" w:rsidR="001A0ECA" w:rsidRDefault="00F9706B">
      <w:pPr>
        <w:pStyle w:val="NoSpacing"/>
        <w:numPr>
          <w:ilvl w:val="0"/>
          <w:numId w:val="24"/>
        </w:numPr>
        <w:jc w:val="both"/>
        <w:rPr>
          <w:rFonts w:eastAsia="Times New Roman" w:cstheme="minorHAnsi"/>
          <w:sz w:val="24"/>
          <w:lang w:val="en-US"/>
        </w:rPr>
      </w:pPr>
      <w:r>
        <w:rPr>
          <w:rFonts w:eastAsia="Times New Roman" w:cstheme="minorHAnsi"/>
          <w:sz w:val="24"/>
          <w:lang w:val="en-US"/>
        </w:rPr>
        <w:t>sunt aferente, după caz: unor studii şi/ sau analize privind durabilitatea economică și de mediu, Studiul de fezabilitate/DALI/Memoriu justificativ, întocmite în conformitate cu prevederile legislației în</w:t>
      </w:r>
      <w:r>
        <w:rPr>
          <w:rFonts w:eastAsia="Times New Roman" w:cstheme="minorHAnsi"/>
          <w:spacing w:val="-15"/>
          <w:sz w:val="24"/>
          <w:lang w:val="en-US"/>
        </w:rPr>
        <w:t xml:space="preserve"> </w:t>
      </w:r>
      <w:r>
        <w:rPr>
          <w:rFonts w:eastAsia="Times New Roman" w:cstheme="minorHAnsi"/>
          <w:sz w:val="24"/>
          <w:lang w:val="en-US"/>
        </w:rPr>
        <w:t>vigoare;</w:t>
      </w:r>
    </w:p>
    <w:p w14:paraId="0627B4B3" w14:textId="77777777" w:rsidR="001A0ECA" w:rsidRDefault="00F9706B">
      <w:pPr>
        <w:pStyle w:val="NoSpacing"/>
        <w:numPr>
          <w:ilvl w:val="0"/>
          <w:numId w:val="24"/>
        </w:numPr>
        <w:jc w:val="both"/>
        <w:rPr>
          <w:rFonts w:eastAsia="Times New Roman" w:cstheme="minorHAnsi"/>
          <w:sz w:val="24"/>
          <w:lang w:val="en-US"/>
        </w:rPr>
      </w:pPr>
      <w:r>
        <w:rPr>
          <w:rFonts w:eastAsia="Times New Roman" w:cstheme="minorHAnsi"/>
          <w:sz w:val="24"/>
          <w:lang w:val="en-US"/>
        </w:rPr>
        <w:t>sunt necesare în procesul de achiziții publice pentru activitățile eligibile ale</w:t>
      </w:r>
      <w:r>
        <w:rPr>
          <w:rFonts w:eastAsia="Times New Roman" w:cstheme="minorHAnsi"/>
          <w:spacing w:val="-26"/>
          <w:sz w:val="24"/>
          <w:lang w:val="en-US"/>
        </w:rPr>
        <w:t xml:space="preserve"> </w:t>
      </w:r>
      <w:r>
        <w:rPr>
          <w:rFonts w:eastAsia="Times New Roman" w:cstheme="minorHAnsi"/>
          <w:sz w:val="24"/>
          <w:lang w:val="en-US"/>
        </w:rPr>
        <w:t>operațiunii;</w:t>
      </w:r>
    </w:p>
    <w:p w14:paraId="3C4BF2E5" w14:textId="77777777" w:rsidR="001A0ECA" w:rsidRDefault="00F9706B">
      <w:pPr>
        <w:pStyle w:val="NoSpacing"/>
        <w:numPr>
          <w:ilvl w:val="0"/>
          <w:numId w:val="24"/>
        </w:numPr>
        <w:jc w:val="both"/>
        <w:rPr>
          <w:rFonts w:eastAsia="Times New Roman" w:cstheme="minorHAnsi"/>
          <w:sz w:val="24"/>
          <w:lang w:val="en-US"/>
        </w:rPr>
      </w:pPr>
      <w:r>
        <w:rPr>
          <w:rFonts w:eastAsia="Times New Roman" w:cstheme="minorHAnsi"/>
          <w:sz w:val="24"/>
          <w:lang w:val="en-US"/>
        </w:rPr>
        <w:t>sunt aferente activităților de coordonare şi supervizare a execuției şi recepției lucrărilor de construcții - montaj.</w:t>
      </w:r>
    </w:p>
    <w:p w14:paraId="48B21A0D" w14:textId="77777777" w:rsidR="001A0ECA" w:rsidRDefault="001A0ECA">
      <w:pPr>
        <w:pStyle w:val="NoSpacing"/>
        <w:jc w:val="both"/>
        <w:rPr>
          <w:rFonts w:eastAsia="Times New Roman" w:cstheme="minorHAnsi"/>
          <w:b/>
          <w:bCs/>
          <w:sz w:val="24"/>
          <w:lang w:val="en-US"/>
        </w:rPr>
      </w:pPr>
    </w:p>
    <w:p w14:paraId="739E3CE9" w14:textId="376CED8D" w:rsidR="001A0ECA" w:rsidRDefault="00F9706B">
      <w:pPr>
        <w:pStyle w:val="NoSpacing"/>
        <w:ind w:firstLine="360"/>
        <w:jc w:val="both"/>
        <w:rPr>
          <w:rFonts w:eastAsia="Times New Roman" w:cstheme="minorHAnsi"/>
          <w:sz w:val="24"/>
          <w:lang w:val="en-US"/>
        </w:rPr>
      </w:pPr>
      <w:r>
        <w:rPr>
          <w:rFonts w:eastAsia="Times New Roman" w:cstheme="minorHAnsi"/>
          <w:b/>
          <w:bCs/>
          <w:sz w:val="24"/>
          <w:lang w:val="en-US"/>
        </w:rPr>
        <w:t xml:space="preserve">Cheltuielile de consultanţă - Managementul de proiect pentru obiectivul de investiții </w:t>
      </w:r>
      <w:r>
        <w:rPr>
          <w:rFonts w:eastAsia="Times New Roman" w:cstheme="minorHAnsi"/>
          <w:sz w:val="24"/>
          <w:lang w:val="en-US"/>
        </w:rPr>
        <w:t>sunt eligibile dacă respectă condițiile anterior menționate şi se decontează pr</w:t>
      </w:r>
      <w:r w:rsidR="003D70C4">
        <w:rPr>
          <w:rFonts w:eastAsia="Times New Roman" w:cstheme="minorHAnsi"/>
          <w:sz w:val="24"/>
          <w:lang w:val="en-US"/>
        </w:rPr>
        <w:t>oporțional cu valoarea fiecărei tranşe de</w:t>
      </w:r>
      <w:r>
        <w:rPr>
          <w:rFonts w:eastAsia="Times New Roman" w:cstheme="minorHAnsi"/>
          <w:sz w:val="24"/>
          <w:lang w:val="en-US"/>
        </w:rPr>
        <w:t xml:space="preserve"> plată af</w:t>
      </w:r>
      <w:r w:rsidR="003D70C4">
        <w:rPr>
          <w:rFonts w:eastAsia="Times New Roman" w:cstheme="minorHAnsi"/>
          <w:sz w:val="24"/>
          <w:lang w:val="en-US"/>
        </w:rPr>
        <w:t>erente proiectului.  Excepție fac</w:t>
      </w:r>
      <w:r>
        <w:rPr>
          <w:rFonts w:eastAsia="Times New Roman" w:cstheme="minorHAnsi"/>
          <w:sz w:val="24"/>
          <w:lang w:val="en-US"/>
        </w:rPr>
        <w:t xml:space="preserve"> cheltuielile de consultanţă    pentru întocmirea dosarului Cererii de finanțare care se pot deconta integral în cadrul primei tranşe de plată doar în cazul în care aceste servcii fac obiectul unui contract de sine stătător sau sunt evidențiate în mod distinct în cadrul contractului de consultanță pentru managementul de proiect.</w:t>
      </w:r>
    </w:p>
    <w:p w14:paraId="1893AED5" w14:textId="77777777" w:rsidR="001A0ECA" w:rsidRDefault="00F9706B">
      <w:pPr>
        <w:pStyle w:val="NoSpacing"/>
        <w:ind w:firstLine="360"/>
        <w:jc w:val="both"/>
        <w:rPr>
          <w:rFonts w:cstheme="minorHAnsi"/>
          <w:sz w:val="24"/>
          <w:szCs w:val="24"/>
        </w:rPr>
      </w:pPr>
      <w:r>
        <w:rPr>
          <w:rFonts w:eastAsia="Times New Roman" w:cstheme="minorHAnsi"/>
          <w:sz w:val="24"/>
          <w:szCs w:val="24"/>
          <w:lang w:val="en-US"/>
        </w:rPr>
        <w:t xml:space="preserve">Costurile generale ale proiectului trebuie să se încadreze în maximum 10% din totalul cheltuielilor eligibile pentru proiectele care prevăd construcții - montaj și în limita a 5% pentru proiectele care </w:t>
      </w:r>
      <w:r>
        <w:rPr>
          <w:rFonts w:cstheme="minorHAnsi"/>
          <w:sz w:val="24"/>
          <w:szCs w:val="24"/>
        </w:rPr>
        <w:t>prevăd investiții în achiziții simple.</w:t>
      </w:r>
    </w:p>
    <w:p w14:paraId="74A6E257" w14:textId="77777777" w:rsidR="001A0ECA" w:rsidRDefault="001A0ECA">
      <w:pPr>
        <w:pStyle w:val="NoSpacing"/>
        <w:jc w:val="both"/>
        <w:rPr>
          <w:rFonts w:cstheme="minorHAnsi"/>
          <w:sz w:val="24"/>
        </w:rPr>
      </w:pPr>
    </w:p>
    <w:p w14:paraId="41460FF4" w14:textId="77777777" w:rsidR="001A0ECA" w:rsidRDefault="00F9706B">
      <w:pPr>
        <w:pStyle w:val="NoSpacing"/>
        <w:ind w:firstLine="708"/>
        <w:jc w:val="both"/>
        <w:rPr>
          <w:rFonts w:cstheme="minorHAnsi"/>
          <w:sz w:val="24"/>
        </w:rPr>
      </w:pPr>
      <w:r>
        <w:rPr>
          <w:rFonts w:cstheme="minorHAnsi"/>
          <w:sz w:val="24"/>
        </w:rPr>
        <w:t>În cazul proiectelor care vizează înfiinţarea/ înlocuirea plantaţiilor de struguri de masă, valoarea prevăzută în Anexa A5 din Cererea de finanţare, linia 1 Proiectare, analiză sol, va fi  inclusă  în cadrul cap. 3 din Bugetul indicativ.</w:t>
      </w:r>
    </w:p>
    <w:p w14:paraId="37DED04B" w14:textId="77777777" w:rsidR="001A0ECA" w:rsidRDefault="00F9706B" w:rsidP="003D70C4">
      <w:pPr>
        <w:pStyle w:val="NoSpacing"/>
        <w:ind w:firstLine="708"/>
        <w:jc w:val="both"/>
        <w:rPr>
          <w:rFonts w:cstheme="minorHAnsi"/>
          <w:sz w:val="24"/>
        </w:rPr>
      </w:pPr>
      <w:r>
        <w:rPr>
          <w:rFonts w:cstheme="minorHAnsi"/>
          <w:sz w:val="24"/>
        </w:rPr>
        <w:t>Cheltuielile necesare pregătirii tuturor documentelor solicitate pentru întocmirea și completarea dosarului Cererii de finanțare (până la semnarea contractului de finanțare) precum: cheltuieli pentru studii de teren şi proiectare, cheltuieli de organizare (de asistență) necesare în procesul de achiziții pentru activitățile efectuate înainte de încheierea Contractului de finanţare (asistență pentru derularea procedurilor de achiziții, elaborarea Cererilor de ofertă, a caietelor de sarcini și a altor documente necesare derulării procedurilor de achiziții), cheltuieli aferente studiilor de piață, de evaluare, cheltuieli pentru obţinere avize, acorduri şi autorizații necesare în Dosarul cererii de finanțare în vederea încheierii Contractului de finanțare, inclusiv onorariile aferente, pot fi decontate, de asemenea, la prima tranşă de plată.</w:t>
      </w:r>
    </w:p>
    <w:p w14:paraId="79E9A01D" w14:textId="77777777" w:rsidR="001A0ECA" w:rsidRDefault="001A0ECA">
      <w:pPr>
        <w:rPr>
          <w:lang w:eastAsia="ro-RO"/>
        </w:rPr>
      </w:pPr>
    </w:p>
    <w:p w14:paraId="12B074B2" w14:textId="77777777" w:rsidR="001A0ECA" w:rsidRDefault="00F9706B">
      <w:pPr>
        <w:jc w:val="both"/>
        <w:rPr>
          <w:b/>
          <w:sz w:val="24"/>
          <w:szCs w:val="24"/>
        </w:rPr>
      </w:pPr>
      <w:r>
        <w:rPr>
          <w:b/>
          <w:sz w:val="24"/>
          <w:szCs w:val="24"/>
        </w:rPr>
        <w:t>6.2 CHELTUIELI  NEELIGIBILE</w:t>
      </w:r>
    </w:p>
    <w:p w14:paraId="16798365" w14:textId="77777777" w:rsidR="001A0ECA" w:rsidRDefault="00F9706B">
      <w:pPr>
        <w:pStyle w:val="NoSpacing"/>
        <w:jc w:val="both"/>
        <w:rPr>
          <w:b/>
          <w:sz w:val="24"/>
        </w:rPr>
      </w:pPr>
      <w:r>
        <w:rPr>
          <w:b/>
          <w:sz w:val="24"/>
        </w:rPr>
        <w:t>Cheltuielile neeligibile vor fi suportate integral de către beneficiarul finanțării.</w:t>
      </w:r>
    </w:p>
    <w:p w14:paraId="4EB26C0B" w14:textId="77777777" w:rsidR="001A0ECA" w:rsidRDefault="00F9706B">
      <w:pPr>
        <w:pStyle w:val="NoSpacing"/>
        <w:ind w:firstLine="360"/>
        <w:jc w:val="both"/>
        <w:rPr>
          <w:rFonts w:eastAsia="Times New Roman" w:cstheme="minorHAnsi"/>
          <w:sz w:val="24"/>
          <w:lang w:val="en-US"/>
        </w:rPr>
      </w:pPr>
      <w:r>
        <w:rPr>
          <w:rFonts w:eastAsia="Times New Roman" w:cstheme="minorHAnsi"/>
          <w:sz w:val="24"/>
          <w:lang w:val="en-US"/>
        </w:rPr>
        <w:t xml:space="preserve">Prin </w:t>
      </w:r>
      <w:r>
        <w:rPr>
          <w:rFonts w:eastAsia="Times New Roman" w:cstheme="minorHAnsi"/>
          <w:b/>
          <w:i/>
          <w:sz w:val="24"/>
          <w:lang w:val="en-US"/>
        </w:rPr>
        <w:t>Măsura M1/2A</w:t>
      </w:r>
      <w:r>
        <w:rPr>
          <w:rFonts w:eastAsia="Times New Roman" w:cstheme="minorHAnsi"/>
          <w:sz w:val="24"/>
          <w:lang w:val="en-US"/>
        </w:rPr>
        <w:t xml:space="preserve"> nu se pot finanţa investiţii care se încadrează în următoarele categorii:</w:t>
      </w:r>
    </w:p>
    <w:p w14:paraId="2DE7BE3C" w14:textId="77777777" w:rsidR="001A0ECA" w:rsidRDefault="00F9706B">
      <w:pPr>
        <w:pStyle w:val="NoSpacing"/>
        <w:numPr>
          <w:ilvl w:val="0"/>
          <w:numId w:val="41"/>
        </w:numPr>
        <w:jc w:val="both"/>
        <w:rPr>
          <w:rFonts w:eastAsia="Times New Roman" w:cstheme="minorHAnsi"/>
          <w:sz w:val="24"/>
          <w:lang w:val="en-US"/>
        </w:rPr>
      </w:pPr>
      <w:r>
        <w:rPr>
          <w:rFonts w:eastAsia="Times New Roman" w:cstheme="minorHAnsi"/>
          <w:sz w:val="24"/>
          <w:lang w:val="en-US"/>
        </w:rPr>
        <w:t>Achiziţia de clădiri;</w:t>
      </w:r>
    </w:p>
    <w:p w14:paraId="2E79CE47" w14:textId="77777777" w:rsidR="001A0ECA" w:rsidRDefault="00F9706B">
      <w:pPr>
        <w:pStyle w:val="NoSpacing"/>
        <w:numPr>
          <w:ilvl w:val="0"/>
          <w:numId w:val="41"/>
        </w:numPr>
        <w:jc w:val="both"/>
        <w:rPr>
          <w:rFonts w:eastAsia="Times New Roman" w:cstheme="minorHAnsi"/>
          <w:sz w:val="24"/>
          <w:lang w:val="en-US"/>
        </w:rPr>
      </w:pPr>
      <w:r>
        <w:rPr>
          <w:rFonts w:eastAsia="Times New Roman" w:cstheme="minorHAnsi"/>
          <w:sz w:val="24"/>
          <w:lang w:val="en-US"/>
        </w:rPr>
        <w:t>Construcția și modernizarea locuinței;</w:t>
      </w:r>
    </w:p>
    <w:p w14:paraId="11EB4267" w14:textId="77777777" w:rsidR="001A0ECA" w:rsidRDefault="00F9706B">
      <w:pPr>
        <w:pStyle w:val="NoSpacing"/>
        <w:numPr>
          <w:ilvl w:val="0"/>
          <w:numId w:val="41"/>
        </w:numPr>
        <w:jc w:val="both"/>
        <w:rPr>
          <w:rFonts w:eastAsia="Times New Roman" w:cstheme="minorHAnsi"/>
          <w:sz w:val="24"/>
          <w:lang w:val="en-US"/>
        </w:rPr>
      </w:pPr>
      <w:r>
        <w:rPr>
          <w:rFonts w:eastAsia="Times New Roman" w:cstheme="minorHAnsi"/>
          <w:sz w:val="24"/>
          <w:lang w:val="en-US"/>
        </w:rPr>
        <w:t>Achiziția de drepturi de producție agricolă, de drepturi la plată, animale, plante anuale și plantarea acestora din urmă;</w:t>
      </w:r>
    </w:p>
    <w:p w14:paraId="095F1D46" w14:textId="77777777" w:rsidR="001A0ECA" w:rsidRDefault="00F9706B">
      <w:pPr>
        <w:pStyle w:val="NoSpacing"/>
        <w:numPr>
          <w:ilvl w:val="0"/>
          <w:numId w:val="41"/>
        </w:numPr>
        <w:jc w:val="both"/>
        <w:rPr>
          <w:rFonts w:eastAsia="Times New Roman" w:cstheme="minorHAnsi"/>
          <w:sz w:val="24"/>
          <w:lang w:val="en-US"/>
        </w:rPr>
      </w:pPr>
      <w:r>
        <w:rPr>
          <w:rFonts w:eastAsia="Times New Roman" w:cstheme="minorHAnsi"/>
          <w:sz w:val="24"/>
          <w:lang w:val="en-US"/>
        </w:rPr>
        <w:t>Cheltuielile generate de investițiile în culturi energetice din specii forestiere cu ciclu scurt  de producție (inclusiv cheltuielile cu achiziționarea materialului săditor și lucrările aferente înființării acestor culturii);</w:t>
      </w:r>
    </w:p>
    <w:p w14:paraId="20F2AE38" w14:textId="77777777" w:rsidR="001A0ECA" w:rsidRDefault="00F9706B">
      <w:pPr>
        <w:pStyle w:val="NoSpacing"/>
        <w:numPr>
          <w:ilvl w:val="0"/>
          <w:numId w:val="41"/>
        </w:numPr>
        <w:jc w:val="both"/>
        <w:rPr>
          <w:rFonts w:eastAsia="Times New Roman" w:cstheme="minorHAnsi"/>
          <w:sz w:val="24"/>
          <w:lang w:val="en-US"/>
        </w:rPr>
      </w:pPr>
      <w:r>
        <w:rPr>
          <w:rFonts w:eastAsia="Times New Roman" w:cstheme="minorHAnsi"/>
          <w:sz w:val="24"/>
          <w:lang w:val="en-US"/>
        </w:rPr>
        <w:t>Cheltuielile cu întretinerea culturilor agricole;    Cheltuielile cu achiziția de cap tractor;</w:t>
      </w:r>
    </w:p>
    <w:p w14:paraId="19125F21" w14:textId="77777777" w:rsidR="001A0ECA" w:rsidRDefault="00F9706B">
      <w:pPr>
        <w:pStyle w:val="NoSpacing"/>
        <w:numPr>
          <w:ilvl w:val="0"/>
          <w:numId w:val="41"/>
        </w:numPr>
        <w:jc w:val="both"/>
        <w:rPr>
          <w:rFonts w:eastAsia="Times New Roman" w:cstheme="minorHAnsi"/>
          <w:sz w:val="24"/>
          <w:lang w:val="en-US"/>
        </w:rPr>
      </w:pPr>
      <w:r>
        <w:rPr>
          <w:rFonts w:eastAsia="Times New Roman" w:cstheme="minorHAnsi"/>
          <w:sz w:val="24"/>
          <w:lang w:val="en-US"/>
        </w:rPr>
        <w:t>Cheltuielile cu spațiile ce deservesc activitatea generală a exploatației agricole: birouri administrative, săli de sedințe, săli de protocol, spații de cazare etc.;</w:t>
      </w:r>
    </w:p>
    <w:p w14:paraId="70D84515" w14:textId="77777777" w:rsidR="001A0ECA" w:rsidRDefault="00F9706B">
      <w:pPr>
        <w:pStyle w:val="NoSpacing"/>
        <w:numPr>
          <w:ilvl w:val="0"/>
          <w:numId w:val="41"/>
        </w:numPr>
        <w:jc w:val="both"/>
        <w:rPr>
          <w:rFonts w:eastAsia="Times New Roman" w:cstheme="minorHAnsi"/>
          <w:sz w:val="24"/>
        </w:rPr>
      </w:pPr>
      <w:r>
        <w:rPr>
          <w:rFonts w:eastAsia="Times New Roman" w:cstheme="minorHAnsi"/>
          <w:sz w:val="24"/>
          <w:lang w:val="en-US"/>
        </w:rPr>
        <w:t>Cheltuielile finanțate prin PNS (care sunt comune celor două programe PNS și PNDR) solicitate de fermierii întreprinderi viticole care produc și/ sau comercializează produse vinicole (inclusiv must);</w:t>
      </w:r>
    </w:p>
    <w:p w14:paraId="33DF3D80" w14:textId="77777777" w:rsidR="001A0ECA" w:rsidRDefault="00F9706B">
      <w:pPr>
        <w:pStyle w:val="NoSpacing"/>
        <w:numPr>
          <w:ilvl w:val="0"/>
          <w:numId w:val="41"/>
        </w:numPr>
        <w:jc w:val="both"/>
        <w:rPr>
          <w:rFonts w:eastAsia="Times New Roman" w:cstheme="minorHAnsi"/>
          <w:sz w:val="24"/>
        </w:rPr>
      </w:pPr>
      <w:r>
        <w:rPr>
          <w:rFonts w:eastAsia="Times New Roman" w:cstheme="minorHAnsi"/>
          <w:sz w:val="24"/>
        </w:rPr>
        <w:t>Se vor respecta prevederile aplicabile LEADER din Hotărârea Guvernului nr. 226 din 2 aprilie 2015 privind stabilirea cadrului general de implementare a măsurilor Programului Naţional de Dezvoltare Rurală cofinanţate din Fondul European Agricol pentru Dezvoltare Rurală şi de la bugetul de stat.</w:t>
      </w:r>
    </w:p>
    <w:p w14:paraId="16472F8B" w14:textId="77777777" w:rsidR="001A0ECA" w:rsidRDefault="00F9706B">
      <w:pPr>
        <w:pStyle w:val="NoSpacing"/>
        <w:ind w:left="720"/>
        <w:jc w:val="both"/>
        <w:rPr>
          <w:rFonts w:eastAsia="Times New Roman" w:cstheme="minorHAnsi"/>
          <w:sz w:val="24"/>
        </w:rPr>
      </w:pPr>
      <w:r>
        <w:t xml:space="preserve"> </w:t>
      </w:r>
      <w:r>
        <w:rPr>
          <w:rFonts w:eastAsia="Times New Roman" w:cstheme="minorHAnsi"/>
          <w:sz w:val="24"/>
        </w:rPr>
        <w:t>Se verifică în Registrul Plantațiilor Viticole dacă solicitantul a depus Declarația de produse vinicole și/ sau Declaratia de stocuri produse vinicole. În caz afirmativ solicitantul este eligibil pentru realizarea acestor investitii prin PNS. Restricția de mai sus nu se aplică solicitanților care accesează măsura M1/2A  pentru cheltuieli care nu sunt eligibile prin PNS 2019 - 2023.</w:t>
      </w:r>
    </w:p>
    <w:p w14:paraId="43F7AB62" w14:textId="77777777" w:rsidR="001A0ECA" w:rsidRDefault="001A0ECA">
      <w:pPr>
        <w:pStyle w:val="NoSpacing"/>
        <w:ind w:left="720"/>
        <w:jc w:val="both"/>
        <w:rPr>
          <w:rFonts w:eastAsia="Times New Roman" w:cstheme="minorHAnsi"/>
          <w:sz w:val="24"/>
        </w:rPr>
      </w:pPr>
    </w:p>
    <w:p w14:paraId="0F7697CF" w14:textId="77777777" w:rsidR="001A0ECA" w:rsidRDefault="00F9706B">
      <w:pPr>
        <w:pStyle w:val="ListParagraph"/>
        <w:numPr>
          <w:ilvl w:val="0"/>
          <w:numId w:val="57"/>
        </w:numPr>
        <w:spacing w:after="0" w:line="240" w:lineRule="auto"/>
        <w:jc w:val="both"/>
        <w:rPr>
          <w:rFonts w:asciiTheme="minorHAnsi" w:hAnsiTheme="minorHAnsi"/>
          <w:sz w:val="24"/>
        </w:rPr>
      </w:pPr>
      <w:r>
        <w:rPr>
          <w:rFonts w:asciiTheme="minorHAnsi" w:hAnsiTheme="minorHAnsi"/>
          <w:sz w:val="24"/>
        </w:rPr>
        <w:t>Investițiile ce fac obiectul dublei finanțări;</w:t>
      </w:r>
    </w:p>
    <w:p w14:paraId="53AAA56F" w14:textId="77777777" w:rsidR="001A0ECA" w:rsidRDefault="00F9706B">
      <w:pPr>
        <w:pStyle w:val="ListParagraph"/>
        <w:numPr>
          <w:ilvl w:val="0"/>
          <w:numId w:val="57"/>
        </w:numPr>
        <w:spacing w:after="0" w:line="240" w:lineRule="auto"/>
        <w:jc w:val="both"/>
        <w:rPr>
          <w:rFonts w:asciiTheme="minorHAnsi" w:hAnsiTheme="minorHAnsi"/>
          <w:sz w:val="24"/>
        </w:rPr>
      </w:pPr>
      <w:r>
        <w:rPr>
          <w:rFonts w:asciiTheme="minorHAnsi" w:hAnsiTheme="minorHAnsi"/>
          <w:sz w:val="24"/>
        </w:rPr>
        <w:t>Alte acțiuni neeligibile în conformitate cu următoarele reglementări: art. 65 din Reg. (UE) nr. 1303/2013; art. 69(3) din Reg. (UE) nr. 1303/2013; art. 45 din Reg. (UE) nr. 1305/2013; art. 13 din Reg. (UE) nr. 807/2014; prevederile din PNDR – cap. 8.1 și fișa tehnică a sub-măsurii 19.2.</w:t>
      </w:r>
    </w:p>
    <w:p w14:paraId="549966DE" w14:textId="77777777" w:rsidR="001A0ECA" w:rsidRDefault="001A0ECA">
      <w:pPr>
        <w:pStyle w:val="NoSpacing"/>
        <w:ind w:left="720"/>
        <w:jc w:val="both"/>
        <w:rPr>
          <w:rFonts w:eastAsia="Times New Roman" w:cstheme="minorHAnsi"/>
          <w:sz w:val="24"/>
        </w:rPr>
      </w:pPr>
    </w:p>
    <w:p w14:paraId="1C0C40CC" w14:textId="77777777" w:rsidR="001A0ECA" w:rsidRDefault="001A0ECA">
      <w:pPr>
        <w:pStyle w:val="NoSpacing"/>
        <w:ind w:left="720"/>
        <w:jc w:val="both"/>
        <w:rPr>
          <w:rFonts w:eastAsia="Times New Roman" w:cstheme="minorHAnsi"/>
          <w:sz w:val="24"/>
        </w:rPr>
      </w:pPr>
    </w:p>
    <w:tbl>
      <w:tblPr>
        <w:tblStyle w:val="TableGrid"/>
        <w:tblW w:w="0" w:type="auto"/>
        <w:tblLook w:val="04A0" w:firstRow="1" w:lastRow="0" w:firstColumn="1" w:lastColumn="0" w:noHBand="0" w:noVBand="1"/>
      </w:tblPr>
      <w:tblGrid>
        <w:gridCol w:w="10166"/>
      </w:tblGrid>
      <w:tr w:rsidR="001A0ECA" w14:paraId="69FBA8FD" w14:textId="77777777">
        <w:tc>
          <w:tcPr>
            <w:tcW w:w="10166" w:type="dxa"/>
            <w:tcBorders>
              <w:top w:val="single" w:sz="18" w:space="0" w:color="FF0000"/>
              <w:left w:val="single" w:sz="18" w:space="0" w:color="FF0000"/>
              <w:bottom w:val="single" w:sz="18" w:space="0" w:color="FF0000"/>
              <w:right w:val="single" w:sz="18" w:space="0" w:color="FF0000"/>
            </w:tcBorders>
          </w:tcPr>
          <w:p w14:paraId="1D1E860A" w14:textId="77777777" w:rsidR="001A0ECA" w:rsidRDefault="00F9706B">
            <w:pPr>
              <w:pStyle w:val="NoSpacing"/>
              <w:rPr>
                <w:rFonts w:eastAsia="Times New Roman" w:cstheme="minorHAnsi"/>
                <w:i/>
                <w:sz w:val="24"/>
              </w:rPr>
            </w:pPr>
            <w:r>
              <w:rPr>
                <w:rFonts w:eastAsia="Times New Roman" w:cstheme="minorHAnsi"/>
                <w:b/>
                <w:color w:val="C00000"/>
                <w:sz w:val="24"/>
              </w:rPr>
              <w:t xml:space="preserve">Atenție! </w:t>
            </w:r>
            <w:r>
              <w:rPr>
                <w:rFonts w:eastAsia="Times New Roman" w:cstheme="minorHAnsi"/>
                <w:i/>
                <w:sz w:val="24"/>
              </w:rPr>
              <w:t>Demarcare PNA cu M1/2A: Solicitanții care au accesat sprijin prin Programul Național Apicol aprobat, pentru cheltuieli eligibile comune celor două programe, vor putea accesa PNDR submăsura 4.1 pentru sectorul apicol doar după finalizarea investiției derulate prin PNA (adică după efectuarea plății de către agenția de plăți către beneficiar), iar lista de cheltuieli decontată prin PNA va deveni neeligibilă în proiectul depus pe M1/2A.</w:t>
            </w:r>
          </w:p>
          <w:p w14:paraId="3708DC64" w14:textId="77777777" w:rsidR="001A0ECA" w:rsidRDefault="00F9706B">
            <w:pPr>
              <w:pStyle w:val="NoSpacing"/>
              <w:rPr>
                <w:rFonts w:eastAsia="Times New Roman" w:cstheme="minorHAnsi"/>
                <w:sz w:val="24"/>
              </w:rPr>
            </w:pPr>
            <w:r>
              <w:rPr>
                <w:rFonts w:eastAsia="Times New Roman" w:cstheme="minorHAnsi"/>
                <w:i/>
                <w:sz w:val="24"/>
              </w:rPr>
              <w:t>Restricția de mai sus nu se aplică solicitanților care accesează M1/2A pentru cheltuieli care nu sunt eligibile prin PNA.</w:t>
            </w:r>
          </w:p>
        </w:tc>
      </w:tr>
    </w:tbl>
    <w:p w14:paraId="768EE8BE" w14:textId="77777777" w:rsidR="001A0ECA" w:rsidRDefault="001A0ECA">
      <w:pPr>
        <w:pStyle w:val="NoSpacing"/>
        <w:rPr>
          <w:rFonts w:eastAsia="Times New Roman" w:cstheme="minorHAnsi"/>
          <w:sz w:val="24"/>
        </w:rPr>
      </w:pPr>
    </w:p>
    <w:p w14:paraId="6383C45F" w14:textId="77777777" w:rsidR="001A0ECA" w:rsidRDefault="001A0ECA">
      <w:pPr>
        <w:jc w:val="both"/>
        <w:rPr>
          <w:sz w:val="24"/>
          <w:szCs w:val="24"/>
        </w:rPr>
      </w:pPr>
    </w:p>
    <w:p w14:paraId="51115A62" w14:textId="77777777" w:rsidR="001A0ECA" w:rsidRDefault="00F9706B">
      <w:pPr>
        <w:pStyle w:val="NoSpacing"/>
        <w:jc w:val="both"/>
        <w:rPr>
          <w:b/>
          <w:sz w:val="24"/>
        </w:rPr>
      </w:pPr>
      <w:r>
        <w:rPr>
          <w:b/>
          <w:sz w:val="24"/>
        </w:rPr>
        <w:t xml:space="preserve">Cheltuielile neeligibile generale, în conformitate cu capitolul 8.1 PNDR, sunt:   </w:t>
      </w:r>
    </w:p>
    <w:p w14:paraId="21C554B2" w14:textId="77777777" w:rsidR="001A0ECA" w:rsidRDefault="00F9706B">
      <w:pPr>
        <w:pStyle w:val="NoSpacing"/>
        <w:numPr>
          <w:ilvl w:val="0"/>
          <w:numId w:val="27"/>
        </w:numPr>
        <w:jc w:val="both"/>
        <w:rPr>
          <w:sz w:val="24"/>
        </w:rPr>
      </w:pPr>
      <w:r>
        <w:rPr>
          <w:sz w:val="24"/>
        </w:rPr>
        <w:t>cheltuielile cu achiziţionarea de bunuri și echipamente „second hand”;</w:t>
      </w:r>
    </w:p>
    <w:p w14:paraId="2A4EE424" w14:textId="77777777" w:rsidR="001A0ECA" w:rsidRDefault="00F9706B">
      <w:pPr>
        <w:pStyle w:val="NoSpacing"/>
        <w:numPr>
          <w:ilvl w:val="0"/>
          <w:numId w:val="27"/>
        </w:numPr>
        <w:jc w:val="both"/>
        <w:rPr>
          <w:sz w:val="24"/>
        </w:rPr>
      </w:pPr>
      <w:r>
        <w:rPr>
          <w:sz w:val="24"/>
        </w:rPr>
        <w:t>cheltuieli efectuate înainte de semnarea Contractului de finanțare  a  proiectului  cu excepţia, costurilor generale definite la art. 45, alin 2 litera c) a R (UE) nr. 1305/2013 care pot fi realizate înainte de depunerea Cererii de finanțare;</w:t>
      </w:r>
    </w:p>
    <w:p w14:paraId="2F930AC0" w14:textId="77777777" w:rsidR="001A0ECA" w:rsidRDefault="00F9706B">
      <w:pPr>
        <w:pStyle w:val="NoSpacing"/>
        <w:numPr>
          <w:ilvl w:val="0"/>
          <w:numId w:val="27"/>
        </w:numPr>
        <w:jc w:val="both"/>
        <w:rPr>
          <w:sz w:val="24"/>
        </w:rPr>
      </w:pPr>
      <w:r>
        <w:rPr>
          <w:sz w:val="24"/>
        </w:rPr>
        <w:t>cheltuieli cu achiziția mijloacelor de transport pentru uz personal şi pentru transport persoane;</w:t>
      </w:r>
    </w:p>
    <w:p w14:paraId="37104124" w14:textId="77777777" w:rsidR="001A0ECA" w:rsidRDefault="00F9706B">
      <w:pPr>
        <w:pStyle w:val="NoSpacing"/>
        <w:numPr>
          <w:ilvl w:val="0"/>
          <w:numId w:val="27"/>
        </w:numPr>
        <w:jc w:val="both"/>
        <w:rPr>
          <w:sz w:val="24"/>
        </w:rPr>
      </w:pPr>
      <w:r>
        <w:rPr>
          <w:sz w:val="24"/>
        </w:rPr>
        <w:t>cheltuieli cu investițiile ce fac obiectul dublei finanțări care vizează aceleași costuri eligibile;    cheltuieli  neeligibile  în  conformitate  cu  art.  69,  alin  (3)  din  R  (UE)  nr.  1303/2013,  cu</w:t>
      </w:r>
    </w:p>
    <w:p w14:paraId="059FD04F" w14:textId="77777777" w:rsidR="001A0ECA" w:rsidRDefault="00F9706B">
      <w:pPr>
        <w:pStyle w:val="NoSpacing"/>
        <w:ind w:left="720"/>
        <w:jc w:val="both"/>
        <w:rPr>
          <w:sz w:val="24"/>
        </w:rPr>
      </w:pPr>
      <w:r>
        <w:rPr>
          <w:sz w:val="24"/>
        </w:rPr>
        <w:t xml:space="preserve">modificările ulterioare și anume: </w:t>
      </w:r>
    </w:p>
    <w:p w14:paraId="5F070C16" w14:textId="77777777" w:rsidR="001A0ECA" w:rsidRDefault="00F9706B">
      <w:pPr>
        <w:pStyle w:val="NoSpacing"/>
        <w:numPr>
          <w:ilvl w:val="0"/>
          <w:numId w:val="28"/>
        </w:numPr>
        <w:jc w:val="both"/>
        <w:rPr>
          <w:sz w:val="24"/>
        </w:rPr>
      </w:pPr>
      <w:r>
        <w:rPr>
          <w:sz w:val="24"/>
        </w:rPr>
        <w:t>dobânzi debitoare, cu excepţia celor referitoare la granturi acordate sub forma unei subvenţii pentru dobândă sau a unei subvenţii pentru comisioanele de garantare;</w:t>
      </w:r>
    </w:p>
    <w:p w14:paraId="2C679A56" w14:textId="77777777" w:rsidR="001A0ECA" w:rsidRDefault="00F9706B">
      <w:pPr>
        <w:pStyle w:val="NoSpacing"/>
        <w:numPr>
          <w:ilvl w:val="0"/>
          <w:numId w:val="28"/>
        </w:numPr>
        <w:jc w:val="both"/>
        <w:rPr>
          <w:sz w:val="24"/>
        </w:rPr>
      </w:pPr>
      <w:r>
        <w:rPr>
          <w:sz w:val="24"/>
        </w:rPr>
        <w:t>achiziţionarea de terenuri neconstruite și construite;</w:t>
      </w:r>
    </w:p>
    <w:p w14:paraId="1D988FC3" w14:textId="77777777" w:rsidR="001A0ECA" w:rsidRDefault="00F9706B">
      <w:pPr>
        <w:pStyle w:val="NoSpacing"/>
        <w:numPr>
          <w:ilvl w:val="0"/>
          <w:numId w:val="28"/>
        </w:numPr>
        <w:jc w:val="both"/>
        <w:rPr>
          <w:sz w:val="24"/>
        </w:rPr>
      </w:pPr>
      <w:r>
        <w:rPr>
          <w:sz w:val="24"/>
        </w:rPr>
        <w:t>taxa pe valoarea adăugată, cu excepţia cazului în care aceasta nu se poate recupera în temeiul legislaţiei naţionale privind TVA-ul și a prevederilor specifice pentru instrumente financiare;</w:t>
      </w:r>
    </w:p>
    <w:p w14:paraId="00D0005D" w14:textId="77777777" w:rsidR="001A0ECA" w:rsidRDefault="00F9706B">
      <w:pPr>
        <w:pStyle w:val="NoSpacing"/>
        <w:numPr>
          <w:ilvl w:val="0"/>
          <w:numId w:val="28"/>
        </w:numPr>
        <w:jc w:val="both"/>
        <w:rPr>
          <w:sz w:val="24"/>
        </w:rPr>
      </w:pPr>
      <w:r>
        <w:rPr>
          <w:sz w:val="24"/>
        </w:rPr>
        <w:t>în cazul contractelor de leasing, celelalte costuri legate de contractele de leasing, cum ar fi marja locatorului, costurile de refinanțare a dobânzilor, cheltuielile generale și cheltuielile de asigurare.</w:t>
      </w:r>
    </w:p>
    <w:p w14:paraId="46AA9F11" w14:textId="77777777" w:rsidR="001A0ECA" w:rsidRDefault="001A0ECA">
      <w:pPr>
        <w:pStyle w:val="NoSpacing"/>
        <w:jc w:val="both"/>
        <w:rPr>
          <w:b/>
          <w:sz w:val="24"/>
        </w:rPr>
      </w:pPr>
    </w:p>
    <w:tbl>
      <w:tblPr>
        <w:tblStyle w:val="TableGrid"/>
        <w:tblW w:w="0" w:type="auto"/>
        <w:tblLook w:val="04A0" w:firstRow="1" w:lastRow="0" w:firstColumn="1" w:lastColumn="0" w:noHBand="0" w:noVBand="1"/>
      </w:tblPr>
      <w:tblGrid>
        <w:gridCol w:w="10166"/>
      </w:tblGrid>
      <w:tr w:rsidR="001A0ECA" w14:paraId="4AED1511" w14:textId="77777777">
        <w:tc>
          <w:tcPr>
            <w:tcW w:w="10166" w:type="dxa"/>
            <w:tcBorders>
              <w:top w:val="single" w:sz="18" w:space="0" w:color="FF0000"/>
              <w:left w:val="single" w:sz="18" w:space="0" w:color="FF0000"/>
              <w:bottom w:val="single" w:sz="18" w:space="0" w:color="FF0000"/>
              <w:right w:val="single" w:sz="18" w:space="0" w:color="FF0000"/>
            </w:tcBorders>
          </w:tcPr>
          <w:p w14:paraId="1AA51A42" w14:textId="77777777" w:rsidR="001A0ECA" w:rsidRDefault="00F9706B">
            <w:pPr>
              <w:pStyle w:val="NoSpacing"/>
              <w:jc w:val="both"/>
              <w:rPr>
                <w:b/>
                <w:sz w:val="24"/>
              </w:rPr>
            </w:pPr>
            <w:r>
              <w:rPr>
                <w:b/>
                <w:color w:val="C00000"/>
                <w:sz w:val="24"/>
              </w:rPr>
              <w:t xml:space="preserve">Atenţie! </w:t>
            </w:r>
            <w:r>
              <w:rPr>
                <w:i/>
                <w:sz w:val="24"/>
              </w:rPr>
              <w:t>Finalizarea proiectului FEADR, presupune ca beneficiarul să finalizeze atât partea de investiţie suportată prin cheltuielile eligibile, cât și partea de investiţie realizată din cheltuielile neeligibile.</w:t>
            </w:r>
          </w:p>
        </w:tc>
      </w:tr>
    </w:tbl>
    <w:p w14:paraId="044E04C5" w14:textId="77777777" w:rsidR="001A0ECA" w:rsidRDefault="001A0ECA">
      <w:pPr>
        <w:pStyle w:val="NoSpacing"/>
        <w:jc w:val="both"/>
        <w:rPr>
          <w:b/>
          <w:sz w:val="24"/>
        </w:rPr>
      </w:pPr>
    </w:p>
    <w:p w14:paraId="4019BA01" w14:textId="77777777" w:rsidR="001A0ECA" w:rsidRDefault="00F9706B">
      <w:pPr>
        <w:pStyle w:val="NoSpacing"/>
        <w:jc w:val="both"/>
        <w:rPr>
          <w:b/>
          <w:sz w:val="24"/>
        </w:rPr>
      </w:pPr>
      <w:r>
        <w:rPr>
          <w:b/>
          <w:sz w:val="24"/>
        </w:rPr>
        <w:t xml:space="preserve"> </w:t>
      </w:r>
      <w:r>
        <w:rPr>
          <w:b/>
          <w:sz w:val="24"/>
        </w:rPr>
        <w:tab/>
        <w:t>În cadrul proiectului nu pot fi incluse operațiuni asimilabile  Măsurilor/Sub‐măsurilor excluse de la finanțare prin Sub‐măsura 19.2, în conformitate cu prevederile fișei tehnice a acestei Sub‐măsuri.</w:t>
      </w:r>
    </w:p>
    <w:p w14:paraId="36019A4C" w14:textId="77777777" w:rsidR="001A0ECA" w:rsidRDefault="00F9706B">
      <w:pPr>
        <w:pStyle w:val="NoSpacing"/>
        <w:jc w:val="both"/>
        <w:rPr>
          <w:sz w:val="24"/>
        </w:rPr>
      </w:pPr>
      <w:r>
        <w:rPr>
          <w:sz w:val="24"/>
        </w:rPr>
        <w:t>Conform  fișei  tehnice  a Sub‐măsurii 19.2, prin LEADER nu pot fi finanțate următoarele tipuri de operațiuni:</w:t>
      </w:r>
    </w:p>
    <w:p w14:paraId="76891898" w14:textId="77777777" w:rsidR="001A0ECA" w:rsidRDefault="00F9706B">
      <w:pPr>
        <w:pStyle w:val="NoSpacing"/>
        <w:numPr>
          <w:ilvl w:val="0"/>
          <w:numId w:val="8"/>
        </w:numPr>
        <w:jc w:val="both"/>
        <w:rPr>
          <w:sz w:val="24"/>
        </w:rPr>
      </w:pPr>
      <w:r>
        <w:rPr>
          <w:sz w:val="24"/>
        </w:rPr>
        <w:t>Sprijin pentru schimburi pe termen scurt la nivelul conducerii exploatațiilor și pădurilor, precum și pentru vizite în exploatații și în păduri (Art. 14/ Reg. (UE) 1305/2013, prevede la alin.(1) „Sprijinul poate fi acordat pentru schimburi pe termen scurt la nivelul conducerii exploatației și a pădurilor, precum și pentru vizite în exploatații și în păduri”);</w:t>
      </w:r>
    </w:p>
    <w:p w14:paraId="048167E6" w14:textId="77777777" w:rsidR="001A0ECA" w:rsidRDefault="00F9706B">
      <w:pPr>
        <w:pStyle w:val="NoSpacing"/>
        <w:numPr>
          <w:ilvl w:val="0"/>
          <w:numId w:val="8"/>
        </w:numPr>
        <w:jc w:val="both"/>
        <w:rPr>
          <w:sz w:val="24"/>
        </w:rPr>
      </w:pPr>
      <w:r>
        <w:rPr>
          <w:sz w:val="24"/>
        </w:rPr>
        <w:t>Servicii de consiliere, servicii de gestionare a exploatației și servicii de înlocuire în cadrul exploatației (Art. 15/ Reg. (UE) 1305/2013);</w:t>
      </w:r>
    </w:p>
    <w:p w14:paraId="737B8C96" w14:textId="77777777" w:rsidR="001A0ECA" w:rsidRDefault="00F9706B">
      <w:pPr>
        <w:pStyle w:val="NoSpacing"/>
        <w:numPr>
          <w:ilvl w:val="0"/>
          <w:numId w:val="8"/>
        </w:numPr>
        <w:jc w:val="both"/>
        <w:rPr>
          <w:sz w:val="24"/>
        </w:rPr>
      </w:pPr>
      <w:r>
        <w:rPr>
          <w:sz w:val="24"/>
        </w:rPr>
        <w:t>Investiții în dezvoltarea zonelor forestiere și ameliorarea viabilității pădurilor (Art. 21 (a)/ Reg. (UE) 1305/2013);</w:t>
      </w:r>
    </w:p>
    <w:p w14:paraId="65CD52DF" w14:textId="77777777" w:rsidR="001A0ECA" w:rsidRDefault="00F9706B">
      <w:pPr>
        <w:pStyle w:val="NoSpacing"/>
        <w:numPr>
          <w:ilvl w:val="0"/>
          <w:numId w:val="8"/>
        </w:numPr>
        <w:jc w:val="both"/>
        <w:rPr>
          <w:sz w:val="24"/>
        </w:rPr>
      </w:pPr>
      <w:r>
        <w:rPr>
          <w:sz w:val="24"/>
        </w:rPr>
        <w:t>Plățile pentru agromediu și climă (Art. 28/ Reg. (UE) 1305/2013);</w:t>
      </w:r>
    </w:p>
    <w:p w14:paraId="10F122EF" w14:textId="77777777" w:rsidR="001A0ECA" w:rsidRDefault="00F9706B">
      <w:pPr>
        <w:pStyle w:val="NoSpacing"/>
        <w:numPr>
          <w:ilvl w:val="0"/>
          <w:numId w:val="8"/>
        </w:numPr>
        <w:jc w:val="both"/>
        <w:rPr>
          <w:sz w:val="24"/>
        </w:rPr>
      </w:pPr>
      <w:r>
        <w:rPr>
          <w:sz w:val="24"/>
        </w:rPr>
        <w:t>Agricultură ecologică (Art. 29/Reg. (UE) 1305/2013);</w:t>
      </w:r>
    </w:p>
    <w:p w14:paraId="0DD5F036" w14:textId="77777777" w:rsidR="001A0ECA" w:rsidRDefault="00F9706B">
      <w:pPr>
        <w:pStyle w:val="NoSpacing"/>
        <w:numPr>
          <w:ilvl w:val="0"/>
          <w:numId w:val="8"/>
        </w:numPr>
        <w:jc w:val="both"/>
        <w:rPr>
          <w:sz w:val="24"/>
        </w:rPr>
      </w:pPr>
      <w:r>
        <w:rPr>
          <w:sz w:val="24"/>
        </w:rPr>
        <w:t>Plăți Natura 2000 și plăți legate de Directiva‐cadru privind apa (Art. 30/ Reg. (UE) 1305/2013);</w:t>
      </w:r>
    </w:p>
    <w:p w14:paraId="636D02BC" w14:textId="77777777" w:rsidR="001A0ECA" w:rsidRDefault="00F9706B">
      <w:pPr>
        <w:pStyle w:val="NoSpacing"/>
        <w:numPr>
          <w:ilvl w:val="0"/>
          <w:numId w:val="8"/>
        </w:numPr>
        <w:jc w:val="both"/>
        <w:rPr>
          <w:sz w:val="24"/>
        </w:rPr>
      </w:pPr>
      <w:r>
        <w:rPr>
          <w:sz w:val="24"/>
        </w:rPr>
        <w:t>Plăți pentru zone care se confruntă cu constrângeri naturale sau cu alte constrângeri specifice (Art. 31/ Reg. (UE) 1305/2013);</w:t>
      </w:r>
    </w:p>
    <w:p w14:paraId="680ECC32" w14:textId="77777777" w:rsidR="001A0ECA" w:rsidRDefault="00F9706B">
      <w:pPr>
        <w:pStyle w:val="NoSpacing"/>
        <w:numPr>
          <w:ilvl w:val="0"/>
          <w:numId w:val="8"/>
        </w:numPr>
        <w:jc w:val="both"/>
        <w:rPr>
          <w:sz w:val="24"/>
        </w:rPr>
      </w:pPr>
      <w:r>
        <w:rPr>
          <w:sz w:val="24"/>
        </w:rPr>
        <w:t>Plățile pentru bunăstarea animalelor (Art. 33/ Reg. (UE) 1305/2013);</w:t>
      </w:r>
    </w:p>
    <w:p w14:paraId="1ABC9B91" w14:textId="77777777" w:rsidR="001A0ECA" w:rsidRDefault="00F9706B">
      <w:pPr>
        <w:pStyle w:val="NoSpacing"/>
        <w:numPr>
          <w:ilvl w:val="0"/>
          <w:numId w:val="8"/>
        </w:numPr>
        <w:jc w:val="both"/>
        <w:rPr>
          <w:sz w:val="24"/>
        </w:rPr>
      </w:pPr>
      <w:r>
        <w:rPr>
          <w:sz w:val="24"/>
        </w:rPr>
        <w:t>Servicii de silvomediu, servicii climatice și conservarea pădurilor (Art. 34/Reg. (UE) 1305/2013);</w:t>
      </w:r>
    </w:p>
    <w:p w14:paraId="50A8D7C0" w14:textId="77777777" w:rsidR="001A0ECA" w:rsidRDefault="00F9706B">
      <w:pPr>
        <w:pStyle w:val="NoSpacing"/>
        <w:numPr>
          <w:ilvl w:val="0"/>
          <w:numId w:val="8"/>
        </w:numPr>
        <w:jc w:val="both"/>
        <w:rPr>
          <w:sz w:val="24"/>
        </w:rPr>
      </w:pPr>
      <w:r>
        <w:rPr>
          <w:sz w:val="24"/>
        </w:rPr>
        <w:t>Sprijin pentru gestionarea riscurilor (Art. 36 ‐39/ Reg. (UE) 1305/2013).</w:t>
      </w:r>
    </w:p>
    <w:p w14:paraId="7869C4ED" w14:textId="77777777" w:rsidR="001A0ECA" w:rsidRDefault="001A0ECA">
      <w:pPr>
        <w:pStyle w:val="NoSpacing"/>
        <w:jc w:val="both"/>
        <w:rPr>
          <w:b/>
          <w:sz w:val="24"/>
        </w:rPr>
      </w:pPr>
    </w:p>
    <w:p w14:paraId="0CB4B2AF" w14:textId="77777777" w:rsidR="001A0ECA" w:rsidRDefault="00F9706B">
      <w:pPr>
        <w:ind w:firstLine="708"/>
        <w:jc w:val="both"/>
        <w:rPr>
          <w:b/>
          <w:sz w:val="24"/>
          <w:szCs w:val="24"/>
          <w:u w:val="single"/>
        </w:rPr>
      </w:pPr>
      <w:r>
        <w:rPr>
          <w:b/>
          <w:sz w:val="24"/>
          <w:szCs w:val="24"/>
        </w:rPr>
        <w:t xml:space="preserve">7.  </w:t>
      </w:r>
      <w:r>
        <w:rPr>
          <w:b/>
          <w:sz w:val="24"/>
          <w:szCs w:val="24"/>
          <w:u w:val="single"/>
        </w:rPr>
        <w:t>SELECȚIA PROIECTELOR</w:t>
      </w:r>
    </w:p>
    <w:p w14:paraId="0B379D59" w14:textId="77777777" w:rsidR="001A0ECA" w:rsidRDefault="00F9706B">
      <w:pPr>
        <w:ind w:firstLine="708"/>
        <w:jc w:val="both"/>
        <w:rPr>
          <w:sz w:val="24"/>
          <w:szCs w:val="24"/>
        </w:rPr>
      </w:pPr>
      <w:r>
        <w:rPr>
          <w:sz w:val="24"/>
          <w:szCs w:val="24"/>
        </w:rPr>
        <w:t>Sprijinul financiar va fi canalizat către acele proiecte care corespund cu necesitățile identificate, cu analiza SWOT și cu obiectivele stabilite în SDL.</w:t>
      </w:r>
    </w:p>
    <w:p w14:paraId="6F9C1487" w14:textId="77777777" w:rsidR="001A0ECA" w:rsidRDefault="00F9706B">
      <w:pPr>
        <w:jc w:val="both"/>
        <w:rPr>
          <w:sz w:val="24"/>
          <w:szCs w:val="24"/>
        </w:rPr>
      </w:pPr>
      <w:r>
        <w:rPr>
          <w:sz w:val="24"/>
          <w:szCs w:val="24"/>
        </w:rPr>
        <w:t xml:space="preserve"> Proiectele vor fi punctate   conform următoarelor principii privind stabilirea criteriilor de selecție:</w:t>
      </w:r>
    </w:p>
    <w:p w14:paraId="51CC7DE5" w14:textId="77777777" w:rsidR="001A0ECA" w:rsidRDefault="00F9706B">
      <w:pPr>
        <w:pStyle w:val="NoSpacing"/>
        <w:numPr>
          <w:ilvl w:val="0"/>
          <w:numId w:val="29"/>
        </w:numPr>
        <w:jc w:val="both"/>
        <w:rPr>
          <w:sz w:val="24"/>
        </w:rPr>
      </w:pPr>
      <w:r>
        <w:rPr>
          <w:sz w:val="24"/>
        </w:rPr>
        <w:t>Principiul sectorului prioritar: vitivinicol, zootehnic (apicol, ovine, bovine, caprine), legumicultura, pomicultura;</w:t>
      </w:r>
    </w:p>
    <w:p w14:paraId="2D06A7F6" w14:textId="77777777" w:rsidR="001A0ECA" w:rsidRDefault="00F9706B">
      <w:pPr>
        <w:pStyle w:val="NoSpacing"/>
        <w:numPr>
          <w:ilvl w:val="0"/>
          <w:numId w:val="29"/>
        </w:numPr>
        <w:jc w:val="both"/>
        <w:rPr>
          <w:sz w:val="24"/>
        </w:rPr>
      </w:pPr>
      <w:r>
        <w:rPr>
          <w:sz w:val="24"/>
        </w:rPr>
        <w:t>Principiul locurilor de muncă create;</w:t>
      </w:r>
    </w:p>
    <w:p w14:paraId="7366662D" w14:textId="77777777" w:rsidR="001A0ECA" w:rsidRDefault="00F9706B">
      <w:pPr>
        <w:pStyle w:val="NoSpacing"/>
        <w:numPr>
          <w:ilvl w:val="0"/>
          <w:numId w:val="29"/>
        </w:numPr>
        <w:jc w:val="both"/>
        <w:rPr>
          <w:sz w:val="24"/>
        </w:rPr>
      </w:pPr>
      <w:r>
        <w:rPr>
          <w:sz w:val="24"/>
        </w:rPr>
        <w:t xml:space="preserve">Principiul dimensiunii fermelor agricole; </w:t>
      </w:r>
    </w:p>
    <w:p w14:paraId="3A6AB612" w14:textId="77777777" w:rsidR="001A0ECA" w:rsidRDefault="00F9706B">
      <w:pPr>
        <w:pStyle w:val="NoSpacing"/>
        <w:numPr>
          <w:ilvl w:val="0"/>
          <w:numId w:val="29"/>
        </w:numPr>
        <w:jc w:val="both"/>
        <w:rPr>
          <w:sz w:val="24"/>
        </w:rPr>
      </w:pPr>
      <w:r>
        <w:rPr>
          <w:sz w:val="24"/>
        </w:rPr>
        <w:t xml:space="preserve">Principiul eficientizării consumului de energie prin utilizarea energiei din surse regenerabile; </w:t>
      </w:r>
    </w:p>
    <w:p w14:paraId="2AD7B5C5" w14:textId="77777777" w:rsidR="001A0ECA" w:rsidRDefault="00F9706B">
      <w:pPr>
        <w:pStyle w:val="NoSpacing"/>
        <w:numPr>
          <w:ilvl w:val="0"/>
          <w:numId w:val="29"/>
        </w:numPr>
        <w:jc w:val="both"/>
        <w:rPr>
          <w:sz w:val="24"/>
        </w:rPr>
      </w:pPr>
      <w:r>
        <w:rPr>
          <w:sz w:val="24"/>
        </w:rPr>
        <w:t xml:space="preserve">Principiul economiei de apă; </w:t>
      </w:r>
    </w:p>
    <w:p w14:paraId="30650941" w14:textId="77777777" w:rsidR="001A0ECA" w:rsidRDefault="00F9706B">
      <w:pPr>
        <w:pStyle w:val="NoSpacing"/>
        <w:numPr>
          <w:ilvl w:val="0"/>
          <w:numId w:val="29"/>
        </w:numPr>
        <w:jc w:val="both"/>
        <w:rPr>
          <w:sz w:val="24"/>
        </w:rPr>
      </w:pPr>
      <w:r>
        <w:rPr>
          <w:sz w:val="24"/>
        </w:rPr>
        <w:t>Principiul realizării lanţurilor alimentare integrate;</w:t>
      </w:r>
    </w:p>
    <w:p w14:paraId="2F20CF6B" w14:textId="77777777" w:rsidR="001A0ECA" w:rsidRDefault="00F9706B">
      <w:pPr>
        <w:pStyle w:val="NoSpacing"/>
        <w:numPr>
          <w:ilvl w:val="0"/>
          <w:numId w:val="29"/>
        </w:numPr>
        <w:jc w:val="both"/>
        <w:rPr>
          <w:sz w:val="24"/>
        </w:rPr>
      </w:pPr>
      <w:r>
        <w:rPr>
          <w:sz w:val="24"/>
        </w:rPr>
        <w:t xml:space="preserve">Principiul asocierii fermierilor; </w:t>
      </w:r>
    </w:p>
    <w:p w14:paraId="18C1F651" w14:textId="77777777" w:rsidR="001A0ECA" w:rsidRDefault="00F9706B">
      <w:pPr>
        <w:pStyle w:val="NoSpacing"/>
        <w:numPr>
          <w:ilvl w:val="0"/>
          <w:numId w:val="29"/>
        </w:numPr>
        <w:jc w:val="both"/>
        <w:rPr>
          <w:sz w:val="24"/>
        </w:rPr>
      </w:pPr>
      <w:r>
        <w:rPr>
          <w:sz w:val="24"/>
        </w:rPr>
        <w:t xml:space="preserve">Caracterul inovativ al proiectului; </w:t>
      </w:r>
    </w:p>
    <w:p w14:paraId="64134EFA" w14:textId="77777777" w:rsidR="001A0ECA" w:rsidRDefault="00F9706B">
      <w:pPr>
        <w:pStyle w:val="NoSpacing"/>
        <w:numPr>
          <w:ilvl w:val="0"/>
          <w:numId w:val="29"/>
        </w:numPr>
        <w:jc w:val="both"/>
        <w:rPr>
          <w:sz w:val="24"/>
        </w:rPr>
      </w:pPr>
      <w:r>
        <w:rPr>
          <w:sz w:val="24"/>
        </w:rPr>
        <w:t>Prioritizarea proiectelor care își propun acţiuni de promovare (sub aspectul calităţii, securităţii, sănătăţii şi protecţiei mediului în procesul de producţie a acestora).</w:t>
      </w:r>
    </w:p>
    <w:p w14:paraId="53C9A695" w14:textId="77777777" w:rsidR="001A0ECA" w:rsidRDefault="001A0ECA">
      <w:pPr>
        <w:pStyle w:val="NoSpacing"/>
        <w:jc w:val="both"/>
        <w:rPr>
          <w:b/>
          <w:i/>
          <w:sz w:val="24"/>
        </w:rPr>
      </w:pPr>
    </w:p>
    <w:p w14:paraId="7A089331" w14:textId="77777777" w:rsidR="001A0ECA" w:rsidRDefault="00F9706B">
      <w:pPr>
        <w:pStyle w:val="NoSpacing"/>
        <w:ind w:firstLine="90"/>
        <w:jc w:val="both"/>
        <w:rPr>
          <w:b/>
          <w:i/>
          <w:sz w:val="24"/>
        </w:rPr>
      </w:pPr>
      <w:r>
        <w:rPr>
          <w:b/>
          <w:i/>
          <w:sz w:val="24"/>
        </w:rPr>
        <w:t>Se vor prioritiza proiectele a căror beneficiari direcți/indirecți, au beneficiat sau vor beneficia de finanțare directă sau indirectă (în calitate de beneficiar final) pe măsurile M2/2B, M7/1B, M8/6B din cadrul SDL GAL Beneficiari direcți ( în calitate de beneficiar final ) pe măsurile M2/2B, M7/1B, M8/6B din cadrul SDL GAL Ținul Viei și Vinului Vrancea.</w:t>
      </w:r>
    </w:p>
    <w:p w14:paraId="3603C2AD" w14:textId="77777777" w:rsidR="001A0ECA" w:rsidRDefault="001A0ECA">
      <w:pPr>
        <w:jc w:val="both"/>
        <w:rPr>
          <w:sz w:val="24"/>
          <w:szCs w:val="24"/>
        </w:rPr>
      </w:pPr>
    </w:p>
    <w:p w14:paraId="495034B3" w14:textId="77777777" w:rsidR="001A0ECA" w:rsidRDefault="001A0ECA">
      <w:pPr>
        <w:jc w:val="both"/>
        <w:rPr>
          <w:sz w:val="24"/>
          <w:szCs w:val="24"/>
        </w:rPr>
      </w:pPr>
    </w:p>
    <w:p w14:paraId="2502864E" w14:textId="77777777" w:rsidR="001A0ECA" w:rsidRDefault="00F9706B">
      <w:pPr>
        <w:ind w:firstLine="708"/>
        <w:jc w:val="both"/>
        <w:rPr>
          <w:sz w:val="24"/>
          <w:szCs w:val="24"/>
        </w:rPr>
      </w:pPr>
      <w:r>
        <w:rPr>
          <w:sz w:val="24"/>
          <w:szCs w:val="24"/>
        </w:rPr>
        <w:t>Toate proiectele eligibile vor fi punctate în acord cu criteriile de selecţie mai jos menţionate, iar sistemul de punctare este următorul:</w:t>
      </w:r>
    </w:p>
    <w:p w14:paraId="78A5DE98" w14:textId="77777777" w:rsidR="001A0ECA" w:rsidRDefault="001A0ECA">
      <w:pPr>
        <w:ind w:firstLine="708"/>
        <w:jc w:val="both"/>
        <w:rPr>
          <w:sz w:val="24"/>
          <w:szCs w:val="24"/>
        </w:rPr>
      </w:pPr>
    </w:p>
    <w:tbl>
      <w:tblPr>
        <w:tblW w:w="52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2106"/>
        <w:gridCol w:w="1175"/>
        <w:gridCol w:w="3120"/>
        <w:gridCol w:w="1251"/>
        <w:gridCol w:w="2707"/>
      </w:tblGrid>
      <w:tr w:rsidR="001A0ECA" w14:paraId="398A55CA" w14:textId="77777777">
        <w:trPr>
          <w:jc w:val="center"/>
        </w:trPr>
        <w:tc>
          <w:tcPr>
            <w:tcW w:w="239" w:type="pct"/>
            <w:shd w:val="clear" w:color="auto" w:fill="538135" w:themeFill="accent6" w:themeFillShade="BF"/>
            <w:vAlign w:val="center"/>
          </w:tcPr>
          <w:p w14:paraId="0E595359" w14:textId="77777777" w:rsidR="001A0ECA" w:rsidRDefault="00F9706B">
            <w:pPr>
              <w:spacing w:after="0"/>
              <w:rPr>
                <w:rFonts w:ascii="Calibri" w:hAnsi="Calibri"/>
                <w:b/>
                <w:iCs/>
              </w:rPr>
            </w:pPr>
            <w:r>
              <w:rPr>
                <w:rFonts w:ascii="Calibri" w:hAnsi="Calibri"/>
                <w:b/>
                <w:iCs/>
              </w:rPr>
              <w:t>Nr. crt</w:t>
            </w:r>
          </w:p>
        </w:tc>
        <w:tc>
          <w:tcPr>
            <w:tcW w:w="968" w:type="pct"/>
            <w:shd w:val="clear" w:color="auto" w:fill="538135" w:themeFill="accent6" w:themeFillShade="BF"/>
            <w:vAlign w:val="center"/>
          </w:tcPr>
          <w:p w14:paraId="13DF46FD" w14:textId="77777777" w:rsidR="001A0ECA" w:rsidRDefault="00F9706B">
            <w:pPr>
              <w:spacing w:after="0"/>
              <w:rPr>
                <w:rFonts w:ascii="Calibri" w:hAnsi="Calibri"/>
                <w:b/>
                <w:iCs/>
              </w:rPr>
            </w:pPr>
            <w:r>
              <w:rPr>
                <w:rFonts w:ascii="Calibri" w:hAnsi="Calibri"/>
                <w:b/>
                <w:iCs/>
              </w:rPr>
              <w:t>Principii de selecție</w:t>
            </w:r>
          </w:p>
        </w:tc>
        <w:tc>
          <w:tcPr>
            <w:tcW w:w="1974" w:type="pct"/>
            <w:gridSpan w:val="2"/>
            <w:shd w:val="clear" w:color="auto" w:fill="538135" w:themeFill="accent6" w:themeFillShade="BF"/>
            <w:vAlign w:val="center"/>
          </w:tcPr>
          <w:p w14:paraId="77B32096" w14:textId="77777777" w:rsidR="001A0ECA" w:rsidRDefault="00F9706B">
            <w:pPr>
              <w:spacing w:after="0"/>
              <w:rPr>
                <w:rFonts w:ascii="Calibri" w:hAnsi="Calibri"/>
                <w:b/>
                <w:iCs/>
              </w:rPr>
            </w:pPr>
            <w:r>
              <w:rPr>
                <w:rFonts w:ascii="Calibri" w:hAnsi="Calibri"/>
                <w:b/>
                <w:iCs/>
              </w:rPr>
              <w:t>Criterii de selecție</w:t>
            </w:r>
          </w:p>
        </w:tc>
        <w:tc>
          <w:tcPr>
            <w:tcW w:w="575" w:type="pct"/>
            <w:shd w:val="clear" w:color="auto" w:fill="538135" w:themeFill="accent6" w:themeFillShade="BF"/>
            <w:vAlign w:val="center"/>
          </w:tcPr>
          <w:p w14:paraId="2DF6220A" w14:textId="77777777" w:rsidR="001A0ECA" w:rsidRDefault="00F9706B">
            <w:pPr>
              <w:spacing w:after="0"/>
              <w:rPr>
                <w:rFonts w:ascii="Calibri" w:hAnsi="Calibri"/>
                <w:b/>
                <w:iCs/>
              </w:rPr>
            </w:pPr>
            <w:r>
              <w:rPr>
                <w:rFonts w:ascii="Calibri" w:hAnsi="Calibri"/>
                <w:b/>
                <w:iCs/>
              </w:rPr>
              <w:t>Punctaj</w:t>
            </w:r>
          </w:p>
        </w:tc>
        <w:tc>
          <w:tcPr>
            <w:tcW w:w="1244" w:type="pct"/>
            <w:shd w:val="clear" w:color="auto" w:fill="538135" w:themeFill="accent6" w:themeFillShade="BF"/>
            <w:vAlign w:val="center"/>
          </w:tcPr>
          <w:p w14:paraId="5684A3BC" w14:textId="77777777" w:rsidR="001A0ECA" w:rsidRDefault="00F9706B">
            <w:pPr>
              <w:spacing w:after="0"/>
              <w:rPr>
                <w:rFonts w:ascii="Calibri" w:hAnsi="Calibri"/>
                <w:b/>
                <w:iCs/>
              </w:rPr>
            </w:pPr>
            <w:r>
              <w:rPr>
                <w:rFonts w:ascii="Calibri" w:hAnsi="Calibri"/>
                <w:b/>
                <w:iCs/>
              </w:rPr>
              <w:t>Observații</w:t>
            </w:r>
          </w:p>
        </w:tc>
      </w:tr>
      <w:tr w:rsidR="001A0ECA" w14:paraId="5ECA39FA" w14:textId="77777777">
        <w:trPr>
          <w:jc w:val="center"/>
        </w:trPr>
        <w:tc>
          <w:tcPr>
            <w:tcW w:w="239" w:type="pct"/>
            <w:vMerge w:val="restart"/>
            <w:shd w:val="clear" w:color="auto" w:fill="auto"/>
          </w:tcPr>
          <w:p w14:paraId="0B09EED8" w14:textId="77777777" w:rsidR="001A0ECA" w:rsidRDefault="00F9706B">
            <w:pPr>
              <w:spacing w:after="0"/>
              <w:rPr>
                <w:rFonts w:ascii="Calibri" w:hAnsi="Calibri"/>
                <w:iCs/>
              </w:rPr>
            </w:pPr>
            <w:r>
              <w:rPr>
                <w:rFonts w:ascii="Calibri" w:hAnsi="Calibri"/>
                <w:iCs/>
              </w:rPr>
              <w:t>1</w:t>
            </w:r>
          </w:p>
        </w:tc>
        <w:tc>
          <w:tcPr>
            <w:tcW w:w="968" w:type="pct"/>
            <w:vMerge w:val="restart"/>
          </w:tcPr>
          <w:p w14:paraId="171C7A63" w14:textId="77777777" w:rsidR="001A0ECA" w:rsidRDefault="00F9706B">
            <w:pPr>
              <w:rPr>
                <w:rFonts w:ascii="Calibri" w:hAnsi="Calibri"/>
              </w:rPr>
            </w:pPr>
            <w:r>
              <w:rPr>
                <w:rFonts w:ascii="Calibri" w:hAnsi="Calibri"/>
              </w:rPr>
              <w:t>Principiul sectorului prioritar:  sectorul vegetal și sectorul zootehnic</w:t>
            </w:r>
          </w:p>
        </w:tc>
        <w:tc>
          <w:tcPr>
            <w:tcW w:w="1974" w:type="pct"/>
            <w:gridSpan w:val="2"/>
          </w:tcPr>
          <w:p w14:paraId="3A8FD7FF" w14:textId="77777777" w:rsidR="001A0ECA" w:rsidRDefault="00F9706B">
            <w:pPr>
              <w:rPr>
                <w:rFonts w:ascii="Calibri" w:eastAsia="Times New Roman" w:hAnsi="Calibri" w:cs="Times New Roman"/>
                <w:iCs/>
                <w:lang w:eastAsia="ro-RO"/>
              </w:rPr>
            </w:pPr>
            <w:r>
              <w:rPr>
                <w:rFonts w:ascii="Calibri" w:eastAsiaTheme="minorEastAsia" w:hAnsi="Calibri" w:cs="Calibri"/>
                <w:lang w:eastAsia="ro-RO"/>
              </w:rPr>
              <w:t>Solicitantul deține o exploatație agricolă care activează în unul din sectoarele prioritare pentru teritoriu GAL Ținutul Viei și Vinului Vrancea</w:t>
            </w:r>
          </w:p>
        </w:tc>
        <w:tc>
          <w:tcPr>
            <w:tcW w:w="575" w:type="pct"/>
            <w:vAlign w:val="center"/>
          </w:tcPr>
          <w:p w14:paraId="3B5E15AC" w14:textId="77777777" w:rsidR="001A0ECA" w:rsidRDefault="00F9706B">
            <w:pPr>
              <w:jc w:val="center"/>
              <w:rPr>
                <w:rFonts w:ascii="Calibri" w:hAnsi="Calibri"/>
                <w:b/>
              </w:rPr>
            </w:pPr>
            <w:r>
              <w:rPr>
                <w:rFonts w:ascii="Calibri" w:hAnsi="Calibri"/>
                <w:b/>
              </w:rPr>
              <w:t>30 puncte</w:t>
            </w:r>
          </w:p>
        </w:tc>
        <w:tc>
          <w:tcPr>
            <w:tcW w:w="1244" w:type="pct"/>
            <w:vMerge w:val="restart"/>
          </w:tcPr>
          <w:p w14:paraId="23723EA1"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70D9637A" w14:textId="77777777" w:rsidR="001A0ECA" w:rsidRDefault="00F9706B">
            <w:pPr>
              <w:rPr>
                <w:rFonts w:ascii="Calibri" w:eastAsia="Times New Roman" w:hAnsi="Calibri" w:cs="Times New Roman"/>
                <w:i/>
                <w:iCs/>
                <w:lang w:eastAsia="ro-RO"/>
              </w:rPr>
            </w:pPr>
            <w:r>
              <w:rPr>
                <w:rFonts w:ascii="Calibri" w:eastAsia="Times New Roman" w:hAnsi="Calibri" w:cs="Times New Roman"/>
                <w:iCs/>
                <w:lang w:eastAsia="ro-RO"/>
              </w:rPr>
              <w:t>Studiu de fezabilitate/DALI /Memoriu Justificativ /Cererea de Finanțare</w:t>
            </w:r>
          </w:p>
        </w:tc>
      </w:tr>
      <w:tr w:rsidR="001A0ECA" w14:paraId="0BAE813F" w14:textId="77777777">
        <w:trPr>
          <w:jc w:val="center"/>
        </w:trPr>
        <w:tc>
          <w:tcPr>
            <w:tcW w:w="239" w:type="pct"/>
            <w:vMerge/>
            <w:shd w:val="clear" w:color="auto" w:fill="auto"/>
          </w:tcPr>
          <w:p w14:paraId="0F1F1300" w14:textId="77777777" w:rsidR="001A0ECA" w:rsidRDefault="001A0ECA">
            <w:pPr>
              <w:spacing w:after="0"/>
              <w:rPr>
                <w:rFonts w:ascii="Calibri" w:hAnsi="Calibri"/>
                <w:iCs/>
              </w:rPr>
            </w:pPr>
          </w:p>
        </w:tc>
        <w:tc>
          <w:tcPr>
            <w:tcW w:w="968" w:type="pct"/>
            <w:vMerge/>
          </w:tcPr>
          <w:p w14:paraId="36289F0C" w14:textId="77777777" w:rsidR="001A0ECA" w:rsidRDefault="001A0ECA">
            <w:pPr>
              <w:rPr>
                <w:rFonts w:ascii="Calibri" w:hAnsi="Calibri"/>
              </w:rPr>
            </w:pPr>
          </w:p>
        </w:tc>
        <w:tc>
          <w:tcPr>
            <w:tcW w:w="540" w:type="pct"/>
            <w:vMerge w:val="restart"/>
          </w:tcPr>
          <w:p w14:paraId="4F6A641A" w14:textId="77777777" w:rsidR="001A0ECA" w:rsidRDefault="00F9706B">
            <w:pPr>
              <w:rPr>
                <w:rFonts w:ascii="Calibri" w:eastAsiaTheme="minorEastAsia" w:hAnsi="Calibri" w:cs="Calibri"/>
                <w:b/>
                <w:lang w:eastAsia="ro-RO"/>
              </w:rPr>
            </w:pPr>
            <w:r>
              <w:rPr>
                <w:rFonts w:ascii="Calibri" w:eastAsiaTheme="minorEastAsia" w:hAnsi="Calibri" w:cs="Calibri"/>
                <w:b/>
                <w:lang w:eastAsia="ro-RO"/>
              </w:rPr>
              <w:t xml:space="preserve">Sector vegetal </w:t>
            </w:r>
          </w:p>
        </w:tc>
        <w:tc>
          <w:tcPr>
            <w:tcW w:w="1434" w:type="pct"/>
          </w:tcPr>
          <w:p w14:paraId="3F8F23FE"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vitivinicol</w:t>
            </w:r>
          </w:p>
        </w:tc>
        <w:tc>
          <w:tcPr>
            <w:tcW w:w="575" w:type="pct"/>
            <w:vAlign w:val="center"/>
          </w:tcPr>
          <w:p w14:paraId="7164AC59" w14:textId="77777777" w:rsidR="001A0ECA" w:rsidRDefault="00F9706B">
            <w:pPr>
              <w:jc w:val="center"/>
              <w:rPr>
                <w:rFonts w:ascii="Calibri" w:hAnsi="Calibri"/>
              </w:rPr>
            </w:pPr>
            <w:r>
              <w:rPr>
                <w:rFonts w:ascii="Calibri" w:hAnsi="Calibri"/>
              </w:rPr>
              <w:t>30 puncte</w:t>
            </w:r>
          </w:p>
        </w:tc>
        <w:tc>
          <w:tcPr>
            <w:tcW w:w="1244" w:type="pct"/>
            <w:vMerge/>
          </w:tcPr>
          <w:p w14:paraId="3E34D3CF" w14:textId="77777777" w:rsidR="001A0ECA" w:rsidRDefault="001A0ECA">
            <w:pPr>
              <w:rPr>
                <w:rFonts w:ascii="Calibri" w:eastAsia="Times New Roman" w:hAnsi="Calibri" w:cs="Times New Roman"/>
                <w:i/>
                <w:iCs/>
                <w:lang w:eastAsia="ro-RO"/>
              </w:rPr>
            </w:pPr>
          </w:p>
        </w:tc>
      </w:tr>
      <w:tr w:rsidR="001A0ECA" w14:paraId="05B8C6E5" w14:textId="77777777">
        <w:trPr>
          <w:jc w:val="center"/>
        </w:trPr>
        <w:tc>
          <w:tcPr>
            <w:tcW w:w="239" w:type="pct"/>
            <w:vMerge/>
            <w:shd w:val="clear" w:color="auto" w:fill="auto"/>
          </w:tcPr>
          <w:p w14:paraId="40A10795" w14:textId="77777777" w:rsidR="001A0ECA" w:rsidRDefault="001A0ECA">
            <w:pPr>
              <w:spacing w:after="0"/>
              <w:rPr>
                <w:rFonts w:ascii="Calibri" w:hAnsi="Calibri"/>
                <w:iCs/>
              </w:rPr>
            </w:pPr>
          </w:p>
        </w:tc>
        <w:tc>
          <w:tcPr>
            <w:tcW w:w="968" w:type="pct"/>
            <w:vMerge/>
          </w:tcPr>
          <w:p w14:paraId="7CACB3B8" w14:textId="77777777" w:rsidR="001A0ECA" w:rsidRDefault="001A0ECA">
            <w:pPr>
              <w:rPr>
                <w:rFonts w:ascii="Calibri" w:hAnsi="Calibri"/>
              </w:rPr>
            </w:pPr>
          </w:p>
        </w:tc>
        <w:tc>
          <w:tcPr>
            <w:tcW w:w="540" w:type="pct"/>
            <w:vMerge/>
          </w:tcPr>
          <w:p w14:paraId="08779CD2" w14:textId="77777777" w:rsidR="001A0ECA" w:rsidRDefault="001A0ECA">
            <w:pPr>
              <w:rPr>
                <w:rFonts w:ascii="Calibri" w:eastAsiaTheme="minorEastAsia" w:hAnsi="Calibri" w:cs="Calibri"/>
                <w:lang w:eastAsia="ro-RO"/>
              </w:rPr>
            </w:pPr>
          </w:p>
        </w:tc>
        <w:tc>
          <w:tcPr>
            <w:tcW w:w="1434" w:type="pct"/>
          </w:tcPr>
          <w:p w14:paraId="6FC7EB3E"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pomicultură</w:t>
            </w:r>
          </w:p>
        </w:tc>
        <w:tc>
          <w:tcPr>
            <w:tcW w:w="575" w:type="pct"/>
            <w:vAlign w:val="center"/>
          </w:tcPr>
          <w:p w14:paraId="6398AA40" w14:textId="77777777" w:rsidR="001A0ECA" w:rsidRDefault="00F9706B">
            <w:pPr>
              <w:jc w:val="center"/>
              <w:rPr>
                <w:rFonts w:ascii="Calibri" w:hAnsi="Calibri"/>
              </w:rPr>
            </w:pPr>
            <w:r>
              <w:rPr>
                <w:rFonts w:ascii="Calibri" w:hAnsi="Calibri"/>
              </w:rPr>
              <w:t>20 puncte</w:t>
            </w:r>
          </w:p>
        </w:tc>
        <w:tc>
          <w:tcPr>
            <w:tcW w:w="1244" w:type="pct"/>
            <w:vMerge/>
          </w:tcPr>
          <w:p w14:paraId="72C8357C" w14:textId="77777777" w:rsidR="001A0ECA" w:rsidRDefault="001A0ECA">
            <w:pPr>
              <w:rPr>
                <w:rFonts w:ascii="Calibri" w:eastAsia="Times New Roman" w:hAnsi="Calibri" w:cs="Times New Roman"/>
                <w:i/>
                <w:iCs/>
                <w:lang w:eastAsia="ro-RO"/>
              </w:rPr>
            </w:pPr>
          </w:p>
        </w:tc>
      </w:tr>
      <w:tr w:rsidR="001A0ECA" w14:paraId="16D387BB" w14:textId="77777777">
        <w:trPr>
          <w:jc w:val="center"/>
        </w:trPr>
        <w:tc>
          <w:tcPr>
            <w:tcW w:w="239" w:type="pct"/>
            <w:vMerge/>
            <w:shd w:val="clear" w:color="auto" w:fill="auto"/>
          </w:tcPr>
          <w:p w14:paraId="1CB2E196" w14:textId="77777777" w:rsidR="001A0ECA" w:rsidRDefault="001A0ECA">
            <w:pPr>
              <w:spacing w:after="0"/>
              <w:rPr>
                <w:rFonts w:ascii="Calibri" w:hAnsi="Calibri"/>
                <w:iCs/>
              </w:rPr>
            </w:pPr>
          </w:p>
        </w:tc>
        <w:tc>
          <w:tcPr>
            <w:tcW w:w="968" w:type="pct"/>
            <w:vMerge/>
          </w:tcPr>
          <w:p w14:paraId="1584F948" w14:textId="77777777" w:rsidR="001A0ECA" w:rsidRDefault="001A0ECA">
            <w:pPr>
              <w:rPr>
                <w:rFonts w:ascii="Calibri" w:hAnsi="Calibri"/>
              </w:rPr>
            </w:pPr>
          </w:p>
        </w:tc>
        <w:tc>
          <w:tcPr>
            <w:tcW w:w="540" w:type="pct"/>
            <w:vMerge/>
          </w:tcPr>
          <w:p w14:paraId="295C0511" w14:textId="77777777" w:rsidR="001A0ECA" w:rsidRDefault="001A0ECA">
            <w:pPr>
              <w:rPr>
                <w:rFonts w:ascii="Calibri" w:eastAsiaTheme="minorEastAsia" w:hAnsi="Calibri" w:cs="Calibri"/>
                <w:lang w:eastAsia="ro-RO"/>
              </w:rPr>
            </w:pPr>
          </w:p>
        </w:tc>
        <w:tc>
          <w:tcPr>
            <w:tcW w:w="1434" w:type="pct"/>
          </w:tcPr>
          <w:p w14:paraId="4A3B22B5"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legumicultură</w:t>
            </w:r>
          </w:p>
        </w:tc>
        <w:tc>
          <w:tcPr>
            <w:tcW w:w="575" w:type="pct"/>
            <w:vAlign w:val="center"/>
          </w:tcPr>
          <w:p w14:paraId="59AF692C" w14:textId="77777777" w:rsidR="001A0ECA" w:rsidRDefault="00F9706B">
            <w:pPr>
              <w:jc w:val="center"/>
              <w:rPr>
                <w:rFonts w:ascii="Calibri" w:hAnsi="Calibri"/>
              </w:rPr>
            </w:pPr>
            <w:r>
              <w:rPr>
                <w:rFonts w:ascii="Calibri" w:hAnsi="Calibri"/>
              </w:rPr>
              <w:t>10 puncte</w:t>
            </w:r>
          </w:p>
        </w:tc>
        <w:tc>
          <w:tcPr>
            <w:tcW w:w="1244" w:type="pct"/>
            <w:vMerge/>
          </w:tcPr>
          <w:p w14:paraId="39629AA5" w14:textId="77777777" w:rsidR="001A0ECA" w:rsidRDefault="001A0ECA">
            <w:pPr>
              <w:rPr>
                <w:rFonts w:ascii="Calibri" w:eastAsia="Times New Roman" w:hAnsi="Calibri" w:cs="Times New Roman"/>
                <w:i/>
                <w:iCs/>
                <w:lang w:eastAsia="ro-RO"/>
              </w:rPr>
            </w:pPr>
          </w:p>
        </w:tc>
      </w:tr>
      <w:tr w:rsidR="001A0ECA" w14:paraId="0E9CE71D" w14:textId="77777777">
        <w:trPr>
          <w:jc w:val="center"/>
        </w:trPr>
        <w:tc>
          <w:tcPr>
            <w:tcW w:w="239" w:type="pct"/>
            <w:vMerge/>
            <w:shd w:val="clear" w:color="auto" w:fill="auto"/>
          </w:tcPr>
          <w:p w14:paraId="4C0AD7F7" w14:textId="77777777" w:rsidR="001A0ECA" w:rsidRDefault="001A0ECA">
            <w:pPr>
              <w:spacing w:after="0"/>
              <w:rPr>
                <w:rFonts w:ascii="Calibri" w:hAnsi="Calibri"/>
                <w:iCs/>
              </w:rPr>
            </w:pPr>
          </w:p>
        </w:tc>
        <w:tc>
          <w:tcPr>
            <w:tcW w:w="968" w:type="pct"/>
            <w:vMerge/>
          </w:tcPr>
          <w:p w14:paraId="570C0010" w14:textId="77777777" w:rsidR="001A0ECA" w:rsidRDefault="001A0ECA">
            <w:pPr>
              <w:rPr>
                <w:rFonts w:ascii="Calibri" w:hAnsi="Calibri"/>
              </w:rPr>
            </w:pPr>
          </w:p>
        </w:tc>
        <w:tc>
          <w:tcPr>
            <w:tcW w:w="540" w:type="pct"/>
            <w:vMerge/>
          </w:tcPr>
          <w:p w14:paraId="026B3DC8" w14:textId="77777777" w:rsidR="001A0ECA" w:rsidRDefault="001A0ECA">
            <w:pPr>
              <w:rPr>
                <w:rFonts w:ascii="Calibri" w:eastAsiaTheme="minorEastAsia" w:hAnsi="Calibri" w:cs="Calibri"/>
                <w:lang w:eastAsia="ro-RO"/>
              </w:rPr>
            </w:pPr>
          </w:p>
        </w:tc>
        <w:tc>
          <w:tcPr>
            <w:tcW w:w="1434" w:type="pct"/>
          </w:tcPr>
          <w:p w14:paraId="672DDE92"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producție sămânță/material săditor</w:t>
            </w:r>
          </w:p>
        </w:tc>
        <w:tc>
          <w:tcPr>
            <w:tcW w:w="575" w:type="pct"/>
            <w:vAlign w:val="center"/>
          </w:tcPr>
          <w:p w14:paraId="65C07ABB" w14:textId="77777777" w:rsidR="001A0ECA" w:rsidRDefault="00F9706B">
            <w:pPr>
              <w:jc w:val="center"/>
              <w:rPr>
                <w:rFonts w:ascii="Calibri" w:hAnsi="Calibri"/>
              </w:rPr>
            </w:pPr>
            <w:r>
              <w:rPr>
                <w:rFonts w:ascii="Calibri" w:hAnsi="Calibri"/>
              </w:rPr>
              <w:t>5 puncte</w:t>
            </w:r>
          </w:p>
        </w:tc>
        <w:tc>
          <w:tcPr>
            <w:tcW w:w="1244" w:type="pct"/>
            <w:vMerge/>
          </w:tcPr>
          <w:p w14:paraId="243133CC" w14:textId="77777777" w:rsidR="001A0ECA" w:rsidRDefault="001A0ECA">
            <w:pPr>
              <w:rPr>
                <w:rFonts w:ascii="Calibri" w:eastAsia="Times New Roman" w:hAnsi="Calibri" w:cs="Times New Roman"/>
                <w:i/>
                <w:iCs/>
                <w:lang w:eastAsia="ro-RO"/>
              </w:rPr>
            </w:pPr>
          </w:p>
        </w:tc>
      </w:tr>
      <w:tr w:rsidR="001A0ECA" w14:paraId="0C9C5E7E" w14:textId="77777777">
        <w:trPr>
          <w:jc w:val="center"/>
        </w:trPr>
        <w:tc>
          <w:tcPr>
            <w:tcW w:w="239" w:type="pct"/>
            <w:vMerge/>
            <w:shd w:val="clear" w:color="auto" w:fill="auto"/>
          </w:tcPr>
          <w:p w14:paraId="345AFA62" w14:textId="77777777" w:rsidR="001A0ECA" w:rsidRDefault="001A0ECA">
            <w:pPr>
              <w:spacing w:after="0"/>
              <w:rPr>
                <w:rFonts w:ascii="Calibri" w:hAnsi="Calibri"/>
                <w:iCs/>
              </w:rPr>
            </w:pPr>
          </w:p>
        </w:tc>
        <w:tc>
          <w:tcPr>
            <w:tcW w:w="968" w:type="pct"/>
            <w:vMerge/>
          </w:tcPr>
          <w:p w14:paraId="214459F2" w14:textId="77777777" w:rsidR="001A0ECA" w:rsidRDefault="001A0ECA">
            <w:pPr>
              <w:rPr>
                <w:rFonts w:ascii="Calibri" w:hAnsi="Calibri"/>
              </w:rPr>
            </w:pPr>
          </w:p>
        </w:tc>
        <w:tc>
          <w:tcPr>
            <w:tcW w:w="540" w:type="pct"/>
            <w:vMerge w:val="restart"/>
          </w:tcPr>
          <w:p w14:paraId="563B524F" w14:textId="77777777" w:rsidR="001A0ECA" w:rsidRDefault="00F9706B">
            <w:pPr>
              <w:rPr>
                <w:rFonts w:ascii="Calibri" w:eastAsiaTheme="minorEastAsia" w:hAnsi="Calibri" w:cs="Calibri"/>
                <w:b/>
                <w:lang w:eastAsia="ro-RO"/>
              </w:rPr>
            </w:pPr>
            <w:r>
              <w:rPr>
                <w:rFonts w:ascii="Calibri" w:eastAsiaTheme="minorEastAsia" w:hAnsi="Calibri" w:cs="Calibri"/>
                <w:b/>
                <w:lang w:eastAsia="ro-RO"/>
              </w:rPr>
              <w:t>Sector zootehnic</w:t>
            </w:r>
          </w:p>
        </w:tc>
        <w:tc>
          <w:tcPr>
            <w:tcW w:w="1434" w:type="pct"/>
          </w:tcPr>
          <w:p w14:paraId="3CD17FC9"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apicultură</w:t>
            </w:r>
          </w:p>
        </w:tc>
        <w:tc>
          <w:tcPr>
            <w:tcW w:w="575" w:type="pct"/>
            <w:vAlign w:val="center"/>
          </w:tcPr>
          <w:p w14:paraId="4C2008C0" w14:textId="77777777" w:rsidR="001A0ECA" w:rsidRDefault="00F9706B">
            <w:pPr>
              <w:jc w:val="center"/>
              <w:rPr>
                <w:rFonts w:ascii="Calibri" w:hAnsi="Calibri"/>
              </w:rPr>
            </w:pPr>
            <w:r>
              <w:rPr>
                <w:rFonts w:ascii="Calibri" w:hAnsi="Calibri"/>
              </w:rPr>
              <w:t>30 puncte</w:t>
            </w:r>
          </w:p>
        </w:tc>
        <w:tc>
          <w:tcPr>
            <w:tcW w:w="1244" w:type="pct"/>
            <w:vMerge/>
          </w:tcPr>
          <w:p w14:paraId="03FC9993" w14:textId="77777777" w:rsidR="001A0ECA" w:rsidRDefault="001A0ECA">
            <w:pPr>
              <w:rPr>
                <w:rFonts w:ascii="Calibri" w:eastAsia="Times New Roman" w:hAnsi="Calibri" w:cs="Times New Roman"/>
                <w:i/>
                <w:iCs/>
                <w:lang w:eastAsia="ro-RO"/>
              </w:rPr>
            </w:pPr>
          </w:p>
        </w:tc>
      </w:tr>
      <w:tr w:rsidR="001A0ECA" w14:paraId="45D9E1DE" w14:textId="77777777">
        <w:trPr>
          <w:jc w:val="center"/>
        </w:trPr>
        <w:tc>
          <w:tcPr>
            <w:tcW w:w="239" w:type="pct"/>
            <w:vMerge/>
            <w:shd w:val="clear" w:color="auto" w:fill="auto"/>
          </w:tcPr>
          <w:p w14:paraId="65E1C331" w14:textId="77777777" w:rsidR="001A0ECA" w:rsidRDefault="001A0ECA">
            <w:pPr>
              <w:spacing w:after="0"/>
              <w:rPr>
                <w:rFonts w:ascii="Calibri" w:hAnsi="Calibri"/>
                <w:iCs/>
              </w:rPr>
            </w:pPr>
          </w:p>
        </w:tc>
        <w:tc>
          <w:tcPr>
            <w:tcW w:w="968" w:type="pct"/>
            <w:vMerge/>
          </w:tcPr>
          <w:p w14:paraId="210A0A37" w14:textId="77777777" w:rsidR="001A0ECA" w:rsidRDefault="001A0ECA">
            <w:pPr>
              <w:rPr>
                <w:rFonts w:ascii="Calibri" w:hAnsi="Calibri"/>
              </w:rPr>
            </w:pPr>
          </w:p>
        </w:tc>
        <w:tc>
          <w:tcPr>
            <w:tcW w:w="540" w:type="pct"/>
            <w:vMerge/>
          </w:tcPr>
          <w:p w14:paraId="1936AA89" w14:textId="77777777" w:rsidR="001A0ECA" w:rsidRDefault="001A0ECA">
            <w:pPr>
              <w:rPr>
                <w:rFonts w:ascii="Calibri" w:eastAsiaTheme="minorEastAsia" w:hAnsi="Calibri" w:cs="Calibri"/>
                <w:lang w:eastAsia="ro-RO"/>
              </w:rPr>
            </w:pPr>
          </w:p>
        </w:tc>
        <w:tc>
          <w:tcPr>
            <w:tcW w:w="1434" w:type="pct"/>
          </w:tcPr>
          <w:p w14:paraId="61391957"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ovine</w:t>
            </w:r>
          </w:p>
        </w:tc>
        <w:tc>
          <w:tcPr>
            <w:tcW w:w="575" w:type="pct"/>
            <w:vAlign w:val="center"/>
          </w:tcPr>
          <w:p w14:paraId="668E1B0F" w14:textId="77777777" w:rsidR="001A0ECA" w:rsidRDefault="00F9706B">
            <w:pPr>
              <w:jc w:val="center"/>
              <w:rPr>
                <w:rFonts w:ascii="Calibri" w:hAnsi="Calibri"/>
              </w:rPr>
            </w:pPr>
            <w:r>
              <w:rPr>
                <w:rFonts w:ascii="Calibri" w:hAnsi="Calibri"/>
              </w:rPr>
              <w:t>20 puncte</w:t>
            </w:r>
          </w:p>
        </w:tc>
        <w:tc>
          <w:tcPr>
            <w:tcW w:w="1244" w:type="pct"/>
            <w:vMerge/>
          </w:tcPr>
          <w:p w14:paraId="74B10356" w14:textId="77777777" w:rsidR="001A0ECA" w:rsidRDefault="001A0ECA">
            <w:pPr>
              <w:rPr>
                <w:rFonts w:ascii="Calibri" w:eastAsia="Times New Roman" w:hAnsi="Calibri" w:cs="Times New Roman"/>
                <w:i/>
                <w:iCs/>
                <w:lang w:eastAsia="ro-RO"/>
              </w:rPr>
            </w:pPr>
          </w:p>
        </w:tc>
      </w:tr>
      <w:tr w:rsidR="001A0ECA" w14:paraId="231A1823" w14:textId="77777777">
        <w:trPr>
          <w:jc w:val="center"/>
        </w:trPr>
        <w:tc>
          <w:tcPr>
            <w:tcW w:w="239" w:type="pct"/>
            <w:vMerge/>
            <w:shd w:val="clear" w:color="auto" w:fill="auto"/>
          </w:tcPr>
          <w:p w14:paraId="52BAE394" w14:textId="77777777" w:rsidR="001A0ECA" w:rsidRDefault="001A0ECA">
            <w:pPr>
              <w:spacing w:after="0"/>
              <w:rPr>
                <w:rFonts w:ascii="Calibri" w:hAnsi="Calibri"/>
                <w:iCs/>
              </w:rPr>
            </w:pPr>
          </w:p>
        </w:tc>
        <w:tc>
          <w:tcPr>
            <w:tcW w:w="968" w:type="pct"/>
            <w:vMerge/>
          </w:tcPr>
          <w:p w14:paraId="66B98E1D" w14:textId="77777777" w:rsidR="001A0ECA" w:rsidRDefault="001A0ECA">
            <w:pPr>
              <w:rPr>
                <w:rFonts w:ascii="Calibri" w:hAnsi="Calibri"/>
              </w:rPr>
            </w:pPr>
          </w:p>
        </w:tc>
        <w:tc>
          <w:tcPr>
            <w:tcW w:w="540" w:type="pct"/>
            <w:vMerge/>
          </w:tcPr>
          <w:p w14:paraId="778DD735" w14:textId="77777777" w:rsidR="001A0ECA" w:rsidRDefault="001A0ECA">
            <w:pPr>
              <w:rPr>
                <w:rFonts w:ascii="Calibri" w:eastAsiaTheme="minorEastAsia" w:hAnsi="Calibri" w:cs="Calibri"/>
                <w:lang w:eastAsia="ro-RO"/>
              </w:rPr>
            </w:pPr>
          </w:p>
        </w:tc>
        <w:tc>
          <w:tcPr>
            <w:tcW w:w="1434" w:type="pct"/>
          </w:tcPr>
          <w:p w14:paraId="178602F1"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 xml:space="preserve">bovine </w:t>
            </w:r>
          </w:p>
        </w:tc>
        <w:tc>
          <w:tcPr>
            <w:tcW w:w="575" w:type="pct"/>
            <w:vAlign w:val="center"/>
          </w:tcPr>
          <w:p w14:paraId="0B2BA69B" w14:textId="77777777" w:rsidR="001A0ECA" w:rsidRDefault="00F9706B">
            <w:pPr>
              <w:jc w:val="center"/>
              <w:rPr>
                <w:rFonts w:ascii="Calibri" w:hAnsi="Calibri"/>
              </w:rPr>
            </w:pPr>
            <w:r>
              <w:rPr>
                <w:rFonts w:ascii="Calibri" w:hAnsi="Calibri"/>
              </w:rPr>
              <w:t>10 puncte</w:t>
            </w:r>
          </w:p>
        </w:tc>
        <w:tc>
          <w:tcPr>
            <w:tcW w:w="1244" w:type="pct"/>
            <w:vMerge/>
          </w:tcPr>
          <w:p w14:paraId="24A32DA0" w14:textId="77777777" w:rsidR="001A0ECA" w:rsidRDefault="001A0ECA">
            <w:pPr>
              <w:rPr>
                <w:rFonts w:ascii="Calibri" w:eastAsia="Times New Roman" w:hAnsi="Calibri" w:cs="Times New Roman"/>
                <w:i/>
                <w:iCs/>
                <w:lang w:eastAsia="ro-RO"/>
              </w:rPr>
            </w:pPr>
          </w:p>
        </w:tc>
      </w:tr>
      <w:tr w:rsidR="001A0ECA" w14:paraId="56704E0B" w14:textId="77777777">
        <w:trPr>
          <w:jc w:val="center"/>
        </w:trPr>
        <w:tc>
          <w:tcPr>
            <w:tcW w:w="239" w:type="pct"/>
            <w:vMerge/>
            <w:shd w:val="clear" w:color="auto" w:fill="auto"/>
          </w:tcPr>
          <w:p w14:paraId="3B1CB55B" w14:textId="77777777" w:rsidR="001A0ECA" w:rsidRDefault="001A0ECA">
            <w:pPr>
              <w:spacing w:after="0"/>
              <w:rPr>
                <w:rFonts w:ascii="Calibri" w:hAnsi="Calibri"/>
                <w:iCs/>
              </w:rPr>
            </w:pPr>
          </w:p>
        </w:tc>
        <w:tc>
          <w:tcPr>
            <w:tcW w:w="968" w:type="pct"/>
            <w:vMerge/>
          </w:tcPr>
          <w:p w14:paraId="57663834" w14:textId="77777777" w:rsidR="001A0ECA" w:rsidRDefault="001A0ECA">
            <w:pPr>
              <w:rPr>
                <w:rFonts w:ascii="Calibri" w:hAnsi="Calibri"/>
              </w:rPr>
            </w:pPr>
          </w:p>
        </w:tc>
        <w:tc>
          <w:tcPr>
            <w:tcW w:w="540" w:type="pct"/>
            <w:vMerge/>
          </w:tcPr>
          <w:p w14:paraId="0786FC0F" w14:textId="77777777" w:rsidR="001A0ECA" w:rsidRDefault="001A0ECA">
            <w:pPr>
              <w:rPr>
                <w:rFonts w:ascii="Calibri" w:eastAsiaTheme="minorEastAsia" w:hAnsi="Calibri" w:cs="Calibri"/>
                <w:lang w:eastAsia="ro-RO"/>
              </w:rPr>
            </w:pPr>
          </w:p>
        </w:tc>
        <w:tc>
          <w:tcPr>
            <w:tcW w:w="1434" w:type="pct"/>
          </w:tcPr>
          <w:p w14:paraId="608084C5" w14:textId="77777777" w:rsidR="001A0ECA" w:rsidRDefault="00F9706B">
            <w:pPr>
              <w:rPr>
                <w:rFonts w:ascii="Calibri" w:eastAsiaTheme="minorEastAsia" w:hAnsi="Calibri" w:cs="Calibri"/>
                <w:lang w:eastAsia="ro-RO"/>
              </w:rPr>
            </w:pPr>
            <w:r>
              <w:rPr>
                <w:rFonts w:ascii="Calibri" w:eastAsiaTheme="minorEastAsia" w:hAnsi="Calibri" w:cs="Calibri"/>
                <w:lang w:eastAsia="ro-RO"/>
              </w:rPr>
              <w:t xml:space="preserve">caprine </w:t>
            </w:r>
          </w:p>
        </w:tc>
        <w:tc>
          <w:tcPr>
            <w:tcW w:w="575" w:type="pct"/>
            <w:vAlign w:val="center"/>
          </w:tcPr>
          <w:p w14:paraId="3D7251AF" w14:textId="77777777" w:rsidR="001A0ECA" w:rsidRDefault="00F9706B">
            <w:pPr>
              <w:jc w:val="center"/>
              <w:rPr>
                <w:rFonts w:ascii="Calibri" w:hAnsi="Calibri"/>
              </w:rPr>
            </w:pPr>
            <w:r>
              <w:rPr>
                <w:rFonts w:ascii="Calibri" w:hAnsi="Calibri"/>
              </w:rPr>
              <w:t>5 puncte</w:t>
            </w:r>
          </w:p>
        </w:tc>
        <w:tc>
          <w:tcPr>
            <w:tcW w:w="1244" w:type="pct"/>
            <w:vMerge/>
          </w:tcPr>
          <w:p w14:paraId="65B4716D" w14:textId="77777777" w:rsidR="001A0ECA" w:rsidRDefault="001A0ECA">
            <w:pPr>
              <w:rPr>
                <w:rFonts w:ascii="Calibri" w:eastAsia="Times New Roman" w:hAnsi="Calibri" w:cs="Times New Roman"/>
                <w:i/>
                <w:iCs/>
                <w:lang w:eastAsia="ro-RO"/>
              </w:rPr>
            </w:pPr>
          </w:p>
        </w:tc>
      </w:tr>
      <w:tr w:rsidR="001A0ECA" w14:paraId="232F6F86" w14:textId="77777777">
        <w:trPr>
          <w:jc w:val="center"/>
        </w:trPr>
        <w:tc>
          <w:tcPr>
            <w:tcW w:w="239" w:type="pct"/>
            <w:shd w:val="clear" w:color="auto" w:fill="auto"/>
          </w:tcPr>
          <w:p w14:paraId="2D6EE7F8" w14:textId="77777777" w:rsidR="001A0ECA" w:rsidRDefault="00F9706B">
            <w:pPr>
              <w:spacing w:after="0"/>
              <w:rPr>
                <w:rFonts w:ascii="Calibri" w:hAnsi="Calibri"/>
                <w:iCs/>
              </w:rPr>
            </w:pPr>
            <w:r>
              <w:rPr>
                <w:rFonts w:ascii="Calibri" w:hAnsi="Calibri"/>
                <w:iCs/>
              </w:rPr>
              <w:t>2.</w:t>
            </w:r>
          </w:p>
        </w:tc>
        <w:tc>
          <w:tcPr>
            <w:tcW w:w="968" w:type="pct"/>
          </w:tcPr>
          <w:p w14:paraId="12C5E51F" w14:textId="77777777" w:rsidR="001A0ECA" w:rsidRDefault="00F9706B">
            <w:pPr>
              <w:rPr>
                <w:rFonts w:ascii="Calibri" w:hAnsi="Calibri"/>
              </w:rPr>
            </w:pPr>
            <w:r>
              <w:rPr>
                <w:rFonts w:ascii="Calibri" w:eastAsia="Times New Roman" w:hAnsi="Calibri" w:cs="Times New Roman"/>
                <w:lang w:eastAsia="ro-RO"/>
              </w:rPr>
              <w:t>Principiul locurilor de muncă create</w:t>
            </w:r>
          </w:p>
        </w:tc>
        <w:tc>
          <w:tcPr>
            <w:tcW w:w="1974" w:type="pct"/>
            <w:gridSpan w:val="2"/>
          </w:tcPr>
          <w:p w14:paraId="4CF38970" w14:textId="77777777" w:rsidR="001A0ECA" w:rsidRDefault="00F9706B">
            <w:pPr>
              <w:rPr>
                <w:rFonts w:ascii="Calibri" w:hAnsi="Calibri"/>
              </w:rPr>
            </w:pPr>
            <w:r>
              <w:rPr>
                <w:rFonts w:ascii="Calibri" w:eastAsia="Times New Roman" w:hAnsi="Calibri" w:cs="Times New Roman"/>
                <w:iCs/>
                <w:lang w:eastAsia="ro-RO"/>
              </w:rPr>
              <w:t>Proiectul își propune crearea a cel puțin un loc de munca</w:t>
            </w:r>
          </w:p>
        </w:tc>
        <w:tc>
          <w:tcPr>
            <w:tcW w:w="575" w:type="pct"/>
            <w:vAlign w:val="center"/>
          </w:tcPr>
          <w:p w14:paraId="35EC69DA" w14:textId="77777777" w:rsidR="001A0ECA" w:rsidRDefault="00F9706B">
            <w:pPr>
              <w:jc w:val="center"/>
              <w:rPr>
                <w:rFonts w:ascii="Calibri" w:hAnsi="Calibri"/>
                <w:b/>
              </w:rPr>
            </w:pPr>
            <w:r>
              <w:rPr>
                <w:rFonts w:ascii="Calibri" w:hAnsi="Calibri"/>
                <w:b/>
              </w:rPr>
              <w:t>10 puncte</w:t>
            </w:r>
          </w:p>
        </w:tc>
        <w:tc>
          <w:tcPr>
            <w:tcW w:w="1244" w:type="pct"/>
          </w:tcPr>
          <w:p w14:paraId="49A593B5"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7020537A" w14:textId="77777777" w:rsidR="001A0ECA" w:rsidRDefault="00F9706B">
            <w:pPr>
              <w:rPr>
                <w:rFonts w:ascii="Calibri" w:hAnsi="Calibri"/>
              </w:rPr>
            </w:pPr>
            <w:r>
              <w:rPr>
                <w:rFonts w:ascii="Calibri" w:eastAsia="Times New Roman" w:hAnsi="Calibri" w:cs="Times New Roman"/>
                <w:iCs/>
                <w:lang w:eastAsia="ro-RO"/>
              </w:rPr>
              <w:t>Studiu de fezabilitate/DALI /Memoriu Justificativ/ Cererea de Finanțare</w:t>
            </w:r>
          </w:p>
        </w:tc>
      </w:tr>
      <w:tr w:rsidR="001A0ECA" w14:paraId="21951C4B" w14:textId="77777777">
        <w:trPr>
          <w:jc w:val="center"/>
        </w:trPr>
        <w:tc>
          <w:tcPr>
            <w:tcW w:w="239" w:type="pct"/>
            <w:vMerge w:val="restart"/>
            <w:shd w:val="clear" w:color="auto" w:fill="auto"/>
          </w:tcPr>
          <w:p w14:paraId="6DD6396D" w14:textId="77777777" w:rsidR="001A0ECA" w:rsidRDefault="00F9706B">
            <w:pPr>
              <w:spacing w:after="0"/>
              <w:rPr>
                <w:rFonts w:ascii="Calibri" w:hAnsi="Calibri"/>
                <w:iCs/>
              </w:rPr>
            </w:pPr>
            <w:r>
              <w:rPr>
                <w:rFonts w:ascii="Calibri" w:hAnsi="Calibri"/>
                <w:iCs/>
              </w:rPr>
              <w:t>3.</w:t>
            </w:r>
          </w:p>
        </w:tc>
        <w:tc>
          <w:tcPr>
            <w:tcW w:w="968" w:type="pct"/>
            <w:vMerge w:val="restart"/>
          </w:tcPr>
          <w:p w14:paraId="4E65EAF4" w14:textId="77777777" w:rsidR="001A0ECA" w:rsidRDefault="00F9706B">
            <w:pPr>
              <w:rPr>
                <w:rFonts w:ascii="Calibri" w:eastAsia="Times New Roman" w:hAnsi="Calibri" w:cs="Times New Roman"/>
                <w:lang w:eastAsia="ro-RO"/>
              </w:rPr>
            </w:pPr>
            <w:r>
              <w:rPr>
                <w:rFonts w:ascii="Calibri" w:eastAsia="Times New Roman" w:hAnsi="Calibri" w:cs="Times New Roman"/>
                <w:lang w:eastAsia="ro-RO"/>
              </w:rPr>
              <w:t>Principiul dimensiunii fermelor agricole</w:t>
            </w:r>
          </w:p>
        </w:tc>
        <w:tc>
          <w:tcPr>
            <w:tcW w:w="1974" w:type="pct"/>
            <w:gridSpan w:val="2"/>
            <w:vAlign w:val="center"/>
          </w:tcPr>
          <w:p w14:paraId="36F38342" w14:textId="77777777" w:rsidR="001A0ECA" w:rsidRDefault="00F9706B">
            <w:pPr>
              <w:rPr>
                <w:rFonts w:ascii="Calibri" w:eastAsia="Times New Roman" w:hAnsi="Calibri" w:cs="Times New Roman"/>
                <w:iCs/>
                <w:lang w:eastAsia="ro-RO"/>
              </w:rPr>
            </w:pPr>
            <w:r>
              <w:rPr>
                <w:rFonts w:ascii="Calibri" w:eastAsia="Times New Roman" w:hAnsi="Calibri" w:cs="Times New Roman"/>
                <w:lang w:eastAsia="ro-RO"/>
              </w:rPr>
              <w:t>Dimensiunea economică a exploatației</w:t>
            </w:r>
          </w:p>
        </w:tc>
        <w:tc>
          <w:tcPr>
            <w:tcW w:w="575" w:type="pct"/>
            <w:vAlign w:val="center"/>
          </w:tcPr>
          <w:p w14:paraId="36FF550B" w14:textId="77777777" w:rsidR="001A0ECA" w:rsidRDefault="00F9706B">
            <w:pPr>
              <w:jc w:val="center"/>
              <w:rPr>
                <w:rFonts w:ascii="Calibri" w:hAnsi="Calibri"/>
                <w:b/>
              </w:rPr>
            </w:pPr>
            <w:r>
              <w:rPr>
                <w:rFonts w:ascii="Calibri" w:hAnsi="Calibri"/>
                <w:b/>
              </w:rPr>
              <w:t>15 puncte</w:t>
            </w:r>
          </w:p>
        </w:tc>
        <w:tc>
          <w:tcPr>
            <w:tcW w:w="1244" w:type="pct"/>
            <w:vMerge w:val="restart"/>
          </w:tcPr>
          <w:p w14:paraId="7C6E4735"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2DAEAFA5" w14:textId="77777777" w:rsidR="001A0ECA" w:rsidRDefault="00F9706B">
            <w:pPr>
              <w:rPr>
                <w:rFonts w:ascii="Calibri" w:eastAsia="Times New Roman" w:hAnsi="Calibri" w:cs="Times New Roman"/>
                <w:i/>
                <w:iCs/>
                <w:lang w:eastAsia="ro-RO"/>
              </w:rPr>
            </w:pPr>
            <w:r>
              <w:rPr>
                <w:rFonts w:ascii="Calibri" w:eastAsia="Times New Roman" w:hAnsi="Calibri" w:cs="Times New Roman"/>
                <w:iCs/>
                <w:lang w:eastAsia="ro-RO"/>
              </w:rPr>
              <w:t>Studiu de fezabilitate/DALI /Memoriu Justificativ/ Cererea de Finanțare</w:t>
            </w:r>
          </w:p>
        </w:tc>
      </w:tr>
      <w:tr w:rsidR="001A0ECA" w14:paraId="5CC18C5B" w14:textId="77777777">
        <w:trPr>
          <w:trHeight w:val="457"/>
          <w:jc w:val="center"/>
        </w:trPr>
        <w:tc>
          <w:tcPr>
            <w:tcW w:w="239" w:type="pct"/>
            <w:vMerge/>
            <w:shd w:val="clear" w:color="auto" w:fill="auto"/>
          </w:tcPr>
          <w:p w14:paraId="706B2A6E" w14:textId="77777777" w:rsidR="001A0ECA" w:rsidRDefault="001A0ECA">
            <w:pPr>
              <w:spacing w:after="0"/>
              <w:rPr>
                <w:rFonts w:ascii="Calibri" w:hAnsi="Calibri"/>
                <w:iCs/>
              </w:rPr>
            </w:pPr>
          </w:p>
        </w:tc>
        <w:tc>
          <w:tcPr>
            <w:tcW w:w="968" w:type="pct"/>
            <w:vMerge/>
          </w:tcPr>
          <w:p w14:paraId="5A47BF36" w14:textId="77777777" w:rsidR="001A0ECA" w:rsidRDefault="001A0ECA">
            <w:pPr>
              <w:rPr>
                <w:rFonts w:ascii="Calibri" w:eastAsia="Times New Roman" w:hAnsi="Calibri" w:cs="Times New Roman"/>
                <w:lang w:eastAsia="ro-RO"/>
              </w:rPr>
            </w:pPr>
          </w:p>
        </w:tc>
        <w:tc>
          <w:tcPr>
            <w:tcW w:w="1974" w:type="pct"/>
            <w:gridSpan w:val="2"/>
            <w:tcBorders>
              <w:top w:val="single" w:sz="8" w:space="0" w:color="auto"/>
              <w:bottom w:val="single" w:sz="8" w:space="0" w:color="auto"/>
            </w:tcBorders>
            <w:vAlign w:val="center"/>
          </w:tcPr>
          <w:p w14:paraId="0D7F6133" w14:textId="77777777" w:rsidR="001A0ECA" w:rsidRDefault="00F9706B">
            <w:pPr>
              <w:rPr>
                <w:rFonts w:ascii="Calibri" w:eastAsia="Times New Roman" w:hAnsi="Calibri" w:cs="Times New Roman"/>
                <w:lang w:eastAsia="ro-RO"/>
              </w:rPr>
            </w:pPr>
            <w:r>
              <w:rPr>
                <w:rFonts w:ascii="Calibri" w:eastAsia="Times New Roman" w:hAnsi="Calibri" w:cs="Times New Roman"/>
                <w:lang w:eastAsia="ro-RO"/>
              </w:rPr>
              <w:t>8.000 – 11.999 SO (mică)</w:t>
            </w:r>
          </w:p>
        </w:tc>
        <w:tc>
          <w:tcPr>
            <w:tcW w:w="575" w:type="pct"/>
            <w:tcBorders>
              <w:top w:val="single" w:sz="8" w:space="0" w:color="auto"/>
              <w:bottom w:val="single" w:sz="8" w:space="0" w:color="auto"/>
            </w:tcBorders>
            <w:vAlign w:val="center"/>
          </w:tcPr>
          <w:p w14:paraId="6AC08830" w14:textId="77777777" w:rsidR="001A0ECA" w:rsidRDefault="00F9706B">
            <w:pPr>
              <w:jc w:val="center"/>
              <w:rPr>
                <w:rFonts w:ascii="Calibri" w:hAnsi="Calibri"/>
              </w:rPr>
            </w:pPr>
            <w:r>
              <w:rPr>
                <w:rFonts w:ascii="Calibri" w:hAnsi="Calibri"/>
              </w:rPr>
              <w:t>15 puncte</w:t>
            </w:r>
          </w:p>
        </w:tc>
        <w:tc>
          <w:tcPr>
            <w:tcW w:w="1244" w:type="pct"/>
            <w:vMerge/>
          </w:tcPr>
          <w:p w14:paraId="77358F26" w14:textId="77777777" w:rsidR="001A0ECA" w:rsidRDefault="001A0ECA">
            <w:pPr>
              <w:rPr>
                <w:rFonts w:ascii="Calibri" w:eastAsia="Times New Roman" w:hAnsi="Calibri" w:cs="Times New Roman"/>
                <w:i/>
                <w:iCs/>
                <w:lang w:eastAsia="ro-RO"/>
              </w:rPr>
            </w:pPr>
          </w:p>
        </w:tc>
      </w:tr>
      <w:tr w:rsidR="001A0ECA" w14:paraId="45F95870" w14:textId="77777777">
        <w:trPr>
          <w:jc w:val="center"/>
        </w:trPr>
        <w:tc>
          <w:tcPr>
            <w:tcW w:w="239" w:type="pct"/>
            <w:vMerge/>
            <w:shd w:val="clear" w:color="auto" w:fill="auto"/>
          </w:tcPr>
          <w:p w14:paraId="08325A1A" w14:textId="77777777" w:rsidR="001A0ECA" w:rsidRDefault="001A0ECA">
            <w:pPr>
              <w:spacing w:after="0"/>
              <w:rPr>
                <w:rFonts w:ascii="Calibri" w:hAnsi="Calibri"/>
                <w:iCs/>
              </w:rPr>
            </w:pPr>
          </w:p>
        </w:tc>
        <w:tc>
          <w:tcPr>
            <w:tcW w:w="968" w:type="pct"/>
            <w:vMerge/>
          </w:tcPr>
          <w:p w14:paraId="0EB73F29" w14:textId="77777777" w:rsidR="001A0ECA" w:rsidRDefault="001A0ECA">
            <w:pPr>
              <w:rPr>
                <w:rFonts w:ascii="Calibri" w:eastAsia="Times New Roman" w:hAnsi="Calibri" w:cs="Times New Roman"/>
                <w:lang w:eastAsia="ro-RO"/>
              </w:rPr>
            </w:pPr>
          </w:p>
        </w:tc>
        <w:tc>
          <w:tcPr>
            <w:tcW w:w="1974" w:type="pct"/>
            <w:gridSpan w:val="2"/>
            <w:tcBorders>
              <w:top w:val="single" w:sz="8" w:space="0" w:color="auto"/>
              <w:bottom w:val="single" w:sz="8" w:space="0" w:color="auto"/>
            </w:tcBorders>
            <w:vAlign w:val="center"/>
          </w:tcPr>
          <w:p w14:paraId="26FEC5B6" w14:textId="77777777" w:rsidR="001A0ECA" w:rsidRDefault="00F9706B">
            <w:pPr>
              <w:rPr>
                <w:rFonts w:ascii="Calibri" w:eastAsia="Times New Roman" w:hAnsi="Calibri" w:cs="Times New Roman"/>
                <w:lang w:eastAsia="ro-RO"/>
              </w:rPr>
            </w:pPr>
            <w:r>
              <w:rPr>
                <w:rFonts w:ascii="Calibri" w:eastAsia="Times New Roman" w:hAnsi="Calibri" w:cs="Times New Roman"/>
                <w:lang w:eastAsia="ro-RO"/>
              </w:rPr>
              <w:t>12.000 – 250.000 SO (medie)</w:t>
            </w:r>
          </w:p>
        </w:tc>
        <w:tc>
          <w:tcPr>
            <w:tcW w:w="575" w:type="pct"/>
            <w:tcBorders>
              <w:top w:val="single" w:sz="8" w:space="0" w:color="auto"/>
              <w:bottom w:val="single" w:sz="8" w:space="0" w:color="auto"/>
            </w:tcBorders>
            <w:vAlign w:val="center"/>
          </w:tcPr>
          <w:p w14:paraId="16F3AB57" w14:textId="77777777" w:rsidR="001A0ECA" w:rsidRDefault="00F9706B">
            <w:pPr>
              <w:jc w:val="center"/>
              <w:rPr>
                <w:rFonts w:ascii="Calibri" w:hAnsi="Calibri"/>
              </w:rPr>
            </w:pPr>
            <w:r>
              <w:rPr>
                <w:rFonts w:ascii="Calibri" w:hAnsi="Calibri"/>
              </w:rPr>
              <w:t>10 puncte</w:t>
            </w:r>
          </w:p>
        </w:tc>
        <w:tc>
          <w:tcPr>
            <w:tcW w:w="1244" w:type="pct"/>
            <w:vMerge/>
          </w:tcPr>
          <w:p w14:paraId="1D00E261" w14:textId="77777777" w:rsidR="001A0ECA" w:rsidRDefault="001A0ECA">
            <w:pPr>
              <w:rPr>
                <w:rFonts w:ascii="Calibri" w:eastAsia="Times New Roman" w:hAnsi="Calibri" w:cs="Times New Roman"/>
                <w:i/>
                <w:iCs/>
                <w:lang w:eastAsia="ro-RO"/>
              </w:rPr>
            </w:pPr>
          </w:p>
        </w:tc>
      </w:tr>
      <w:tr w:rsidR="001A0ECA" w14:paraId="079173AC" w14:textId="77777777">
        <w:trPr>
          <w:trHeight w:val="502"/>
          <w:jc w:val="center"/>
        </w:trPr>
        <w:tc>
          <w:tcPr>
            <w:tcW w:w="239" w:type="pct"/>
            <w:vMerge/>
            <w:shd w:val="clear" w:color="auto" w:fill="auto"/>
          </w:tcPr>
          <w:p w14:paraId="09C2992E" w14:textId="77777777" w:rsidR="001A0ECA" w:rsidRDefault="001A0ECA">
            <w:pPr>
              <w:spacing w:after="0"/>
              <w:rPr>
                <w:rFonts w:ascii="Calibri" w:hAnsi="Calibri"/>
                <w:iCs/>
              </w:rPr>
            </w:pPr>
          </w:p>
        </w:tc>
        <w:tc>
          <w:tcPr>
            <w:tcW w:w="968" w:type="pct"/>
            <w:vMerge/>
          </w:tcPr>
          <w:p w14:paraId="097B410C" w14:textId="77777777" w:rsidR="001A0ECA" w:rsidRDefault="001A0ECA">
            <w:pPr>
              <w:rPr>
                <w:rFonts w:ascii="Calibri" w:eastAsia="Times New Roman" w:hAnsi="Calibri" w:cs="Times New Roman"/>
                <w:lang w:eastAsia="ro-RO"/>
              </w:rPr>
            </w:pPr>
          </w:p>
        </w:tc>
        <w:tc>
          <w:tcPr>
            <w:tcW w:w="1974" w:type="pct"/>
            <w:gridSpan w:val="2"/>
            <w:tcBorders>
              <w:top w:val="single" w:sz="8" w:space="0" w:color="auto"/>
            </w:tcBorders>
            <w:vAlign w:val="center"/>
          </w:tcPr>
          <w:p w14:paraId="587B19D6" w14:textId="77777777" w:rsidR="001A0ECA" w:rsidRDefault="00F9706B">
            <w:pPr>
              <w:rPr>
                <w:rFonts w:ascii="Calibri" w:eastAsia="Times New Roman" w:hAnsi="Calibri" w:cs="Times New Roman"/>
                <w:lang w:eastAsia="ro-RO"/>
              </w:rPr>
            </w:pPr>
            <w:r>
              <w:rPr>
                <w:rFonts w:ascii="Calibri" w:eastAsia="Times New Roman" w:hAnsi="Calibri" w:cs="Calibri"/>
                <w:shd w:val="clear" w:color="auto" w:fill="FFFFFF" w:themeFill="background1"/>
                <w:lang w:eastAsia="ro-RO"/>
              </w:rPr>
              <w:t>&gt;</w:t>
            </w:r>
            <w:r>
              <w:rPr>
                <w:rFonts w:eastAsia="Times New Roman"/>
                <w:lang w:eastAsia="ro-RO"/>
              </w:rPr>
              <w:t>250.000 SO (mare)</w:t>
            </w:r>
          </w:p>
        </w:tc>
        <w:tc>
          <w:tcPr>
            <w:tcW w:w="575" w:type="pct"/>
            <w:tcBorders>
              <w:top w:val="single" w:sz="8" w:space="0" w:color="auto"/>
            </w:tcBorders>
            <w:vAlign w:val="center"/>
          </w:tcPr>
          <w:p w14:paraId="059B1497" w14:textId="77777777" w:rsidR="001A0ECA" w:rsidRDefault="00F9706B">
            <w:pPr>
              <w:jc w:val="center"/>
              <w:rPr>
                <w:rFonts w:ascii="Calibri" w:hAnsi="Calibri"/>
              </w:rPr>
            </w:pPr>
            <w:r>
              <w:rPr>
                <w:rFonts w:ascii="Calibri" w:hAnsi="Calibri"/>
              </w:rPr>
              <w:t>5 puncte</w:t>
            </w:r>
          </w:p>
        </w:tc>
        <w:tc>
          <w:tcPr>
            <w:tcW w:w="1244" w:type="pct"/>
            <w:vMerge/>
          </w:tcPr>
          <w:p w14:paraId="2971A346" w14:textId="77777777" w:rsidR="001A0ECA" w:rsidRDefault="001A0ECA">
            <w:pPr>
              <w:rPr>
                <w:rFonts w:ascii="Calibri" w:eastAsia="Times New Roman" w:hAnsi="Calibri" w:cs="Times New Roman"/>
                <w:i/>
                <w:iCs/>
                <w:lang w:eastAsia="ro-RO"/>
              </w:rPr>
            </w:pPr>
          </w:p>
        </w:tc>
      </w:tr>
      <w:tr w:rsidR="001A0ECA" w14:paraId="09CD071B" w14:textId="77777777">
        <w:trPr>
          <w:jc w:val="center"/>
        </w:trPr>
        <w:tc>
          <w:tcPr>
            <w:tcW w:w="239" w:type="pct"/>
            <w:shd w:val="clear" w:color="auto" w:fill="auto"/>
          </w:tcPr>
          <w:p w14:paraId="720F4CA5" w14:textId="77777777" w:rsidR="001A0ECA" w:rsidRDefault="00F9706B">
            <w:pPr>
              <w:spacing w:after="0"/>
              <w:rPr>
                <w:rFonts w:ascii="Calibri" w:hAnsi="Calibri"/>
                <w:iCs/>
              </w:rPr>
            </w:pPr>
            <w:r>
              <w:rPr>
                <w:rFonts w:ascii="Calibri" w:hAnsi="Calibri"/>
                <w:iCs/>
              </w:rPr>
              <w:t>4.</w:t>
            </w:r>
          </w:p>
        </w:tc>
        <w:tc>
          <w:tcPr>
            <w:tcW w:w="968" w:type="pct"/>
          </w:tcPr>
          <w:p w14:paraId="4FFC5ADD" w14:textId="77777777" w:rsidR="001A0ECA" w:rsidRDefault="00F9706B">
            <w:pPr>
              <w:rPr>
                <w:rFonts w:ascii="Calibri" w:eastAsia="Times New Roman" w:hAnsi="Calibri" w:cs="Times New Roman"/>
                <w:iCs/>
                <w:lang w:eastAsia="ro-RO"/>
              </w:rPr>
            </w:pPr>
            <w:r>
              <w:rPr>
                <w:rFonts w:ascii="Calibri" w:eastAsia="Times New Roman" w:hAnsi="Calibri" w:cs="Times New Roman"/>
                <w:iCs/>
                <w:lang w:eastAsia="ro-RO"/>
              </w:rPr>
              <w:t xml:space="preserve">Principiul eficientizării consumului de energie prin utilizarea  energiei din surse regenerabile </w:t>
            </w:r>
          </w:p>
        </w:tc>
        <w:tc>
          <w:tcPr>
            <w:tcW w:w="1974" w:type="pct"/>
            <w:gridSpan w:val="2"/>
          </w:tcPr>
          <w:p w14:paraId="1F36B31E" w14:textId="77777777" w:rsidR="001A0ECA" w:rsidRDefault="00F9706B">
            <w:pPr>
              <w:rPr>
                <w:rFonts w:ascii="Calibri" w:hAnsi="Calibri"/>
              </w:rPr>
            </w:pPr>
            <w:r>
              <w:rPr>
                <w:rFonts w:ascii="Calibri" w:eastAsia="Times New Roman" w:hAnsi="Calibri" w:cs="Times New Roman"/>
                <w:iCs/>
                <w:lang w:eastAsia="ro-RO"/>
              </w:rPr>
              <w:t>Proiectul cuprinde acțiuni prin care sunt utilizate resurse de energie regenerabila</w:t>
            </w:r>
          </w:p>
        </w:tc>
        <w:tc>
          <w:tcPr>
            <w:tcW w:w="575" w:type="pct"/>
            <w:vAlign w:val="center"/>
          </w:tcPr>
          <w:p w14:paraId="10824FC8" w14:textId="77777777" w:rsidR="001A0ECA" w:rsidRDefault="00F9706B">
            <w:pPr>
              <w:jc w:val="center"/>
              <w:rPr>
                <w:rFonts w:ascii="Calibri" w:hAnsi="Calibri"/>
                <w:b/>
              </w:rPr>
            </w:pPr>
            <w:r>
              <w:rPr>
                <w:rFonts w:ascii="Calibri" w:hAnsi="Calibri"/>
                <w:b/>
              </w:rPr>
              <w:t>10 puncte</w:t>
            </w:r>
          </w:p>
        </w:tc>
        <w:tc>
          <w:tcPr>
            <w:tcW w:w="1244" w:type="pct"/>
          </w:tcPr>
          <w:p w14:paraId="723B62E0"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6B4D268E" w14:textId="77777777" w:rsidR="001A0ECA" w:rsidRDefault="00F9706B">
            <w:pPr>
              <w:rPr>
                <w:rFonts w:ascii="Calibri" w:hAnsi="Calibri"/>
              </w:rPr>
            </w:pPr>
            <w:r>
              <w:rPr>
                <w:rFonts w:ascii="Calibri" w:eastAsia="Times New Roman" w:hAnsi="Calibri" w:cs="Times New Roman"/>
                <w:iCs/>
                <w:lang w:eastAsia="ro-RO"/>
              </w:rPr>
              <w:t>Studiu de fezabilitate/DALI /Memoriu Justificativ /Cererea de Finanțare</w:t>
            </w:r>
          </w:p>
        </w:tc>
      </w:tr>
      <w:tr w:rsidR="001A0ECA" w14:paraId="3390A834" w14:textId="77777777">
        <w:trPr>
          <w:jc w:val="center"/>
        </w:trPr>
        <w:tc>
          <w:tcPr>
            <w:tcW w:w="239" w:type="pct"/>
            <w:shd w:val="clear" w:color="auto" w:fill="auto"/>
          </w:tcPr>
          <w:p w14:paraId="1996517B" w14:textId="77777777" w:rsidR="001A0ECA" w:rsidRDefault="00F9706B">
            <w:pPr>
              <w:spacing w:after="0"/>
              <w:rPr>
                <w:rFonts w:ascii="Calibri" w:hAnsi="Calibri"/>
                <w:iCs/>
              </w:rPr>
            </w:pPr>
            <w:r>
              <w:rPr>
                <w:rFonts w:ascii="Calibri" w:hAnsi="Calibri"/>
                <w:iCs/>
              </w:rPr>
              <w:t>5</w:t>
            </w:r>
          </w:p>
        </w:tc>
        <w:tc>
          <w:tcPr>
            <w:tcW w:w="968" w:type="pct"/>
          </w:tcPr>
          <w:p w14:paraId="36C097C7" w14:textId="77777777" w:rsidR="001A0ECA" w:rsidRDefault="00F9706B">
            <w:pPr>
              <w:rPr>
                <w:rFonts w:ascii="Calibri" w:hAnsi="Calibri"/>
              </w:rPr>
            </w:pPr>
            <w:r>
              <w:rPr>
                <w:rFonts w:ascii="Calibri" w:eastAsia="Times New Roman" w:hAnsi="Calibri" w:cs="Times New Roman"/>
                <w:iCs/>
                <w:lang w:eastAsia="ro-RO"/>
              </w:rPr>
              <w:t xml:space="preserve">Principiul economiei de apă </w:t>
            </w:r>
          </w:p>
        </w:tc>
        <w:tc>
          <w:tcPr>
            <w:tcW w:w="1974" w:type="pct"/>
            <w:gridSpan w:val="2"/>
          </w:tcPr>
          <w:p w14:paraId="158B7AB2" w14:textId="77777777" w:rsidR="001A0ECA" w:rsidRDefault="00F9706B">
            <w:pPr>
              <w:rPr>
                <w:rFonts w:ascii="Calibri" w:eastAsia="Times New Roman" w:hAnsi="Calibri" w:cs="Times New Roman"/>
                <w:iCs/>
                <w:color w:val="FF0000"/>
                <w:lang w:eastAsia="ro-RO"/>
              </w:rPr>
            </w:pPr>
            <w:r>
              <w:rPr>
                <w:rFonts w:ascii="Calibri" w:eastAsia="Times New Roman" w:hAnsi="Calibri" w:cs="Times New Roman"/>
                <w:iCs/>
                <w:lang w:eastAsia="ro-RO"/>
              </w:rPr>
              <w:t>Proiectul prevede folosirea sistemelor moderne și eficiente de irigare și/sau utilizare a apei din cadrul fermei</w:t>
            </w:r>
          </w:p>
        </w:tc>
        <w:tc>
          <w:tcPr>
            <w:tcW w:w="575" w:type="pct"/>
            <w:vAlign w:val="center"/>
          </w:tcPr>
          <w:p w14:paraId="22EECA7E" w14:textId="77777777" w:rsidR="001A0ECA" w:rsidRDefault="00F9706B">
            <w:pPr>
              <w:jc w:val="center"/>
              <w:rPr>
                <w:rFonts w:ascii="Calibri" w:hAnsi="Calibri"/>
                <w:b/>
              </w:rPr>
            </w:pPr>
            <w:r>
              <w:rPr>
                <w:rFonts w:ascii="Calibri" w:hAnsi="Calibri"/>
                <w:b/>
              </w:rPr>
              <w:t>5 puncte</w:t>
            </w:r>
          </w:p>
        </w:tc>
        <w:tc>
          <w:tcPr>
            <w:tcW w:w="1244" w:type="pct"/>
          </w:tcPr>
          <w:p w14:paraId="3DDB16B8"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19036D9C" w14:textId="77777777" w:rsidR="001A0ECA" w:rsidRDefault="00F9706B">
            <w:pPr>
              <w:rPr>
                <w:rFonts w:ascii="Calibri" w:hAnsi="Calibri"/>
              </w:rPr>
            </w:pPr>
            <w:r>
              <w:rPr>
                <w:rFonts w:ascii="Calibri" w:eastAsia="Times New Roman" w:hAnsi="Calibri" w:cs="Times New Roman"/>
                <w:iCs/>
                <w:lang w:eastAsia="ro-RO"/>
              </w:rPr>
              <w:t>Studiu de fezabilitate/DALI /Memoriu Justificativ /Cererea de Finanțare</w:t>
            </w:r>
          </w:p>
        </w:tc>
      </w:tr>
      <w:tr w:rsidR="001A0ECA" w14:paraId="741B88D8" w14:textId="77777777">
        <w:trPr>
          <w:jc w:val="center"/>
        </w:trPr>
        <w:tc>
          <w:tcPr>
            <w:tcW w:w="239" w:type="pct"/>
            <w:shd w:val="clear" w:color="auto" w:fill="auto"/>
          </w:tcPr>
          <w:p w14:paraId="4F91A503" w14:textId="77777777" w:rsidR="001A0ECA" w:rsidRDefault="00F9706B">
            <w:pPr>
              <w:spacing w:after="0"/>
              <w:rPr>
                <w:rFonts w:ascii="Calibri" w:hAnsi="Calibri"/>
                <w:iCs/>
              </w:rPr>
            </w:pPr>
            <w:r>
              <w:rPr>
                <w:rFonts w:ascii="Calibri" w:hAnsi="Calibri"/>
                <w:iCs/>
              </w:rPr>
              <w:t>6</w:t>
            </w:r>
          </w:p>
        </w:tc>
        <w:tc>
          <w:tcPr>
            <w:tcW w:w="968" w:type="pct"/>
          </w:tcPr>
          <w:p w14:paraId="217440EE" w14:textId="77777777" w:rsidR="001A0ECA" w:rsidRDefault="00F9706B">
            <w:pPr>
              <w:rPr>
                <w:rFonts w:ascii="Calibri" w:eastAsia="Times New Roman" w:hAnsi="Calibri" w:cs="Times New Roman"/>
                <w:lang w:eastAsia="ro-RO"/>
              </w:rPr>
            </w:pPr>
            <w:r>
              <w:rPr>
                <w:rFonts w:ascii="Calibri" w:eastAsia="Times New Roman" w:hAnsi="Calibri" w:cs="Times New Roman"/>
                <w:lang w:eastAsia="ro-RO"/>
              </w:rPr>
              <w:t xml:space="preserve">Principiul realizării lanțurilor alimentare  integrate  </w:t>
            </w:r>
          </w:p>
        </w:tc>
        <w:tc>
          <w:tcPr>
            <w:tcW w:w="1974" w:type="pct"/>
            <w:gridSpan w:val="2"/>
          </w:tcPr>
          <w:p w14:paraId="03EB9FF7" w14:textId="77777777" w:rsidR="001A0ECA" w:rsidRDefault="00F9706B">
            <w:pPr>
              <w:rPr>
                <w:rFonts w:ascii="Calibri" w:eastAsia="Times New Roman" w:hAnsi="Calibri" w:cs="Times New Roman"/>
                <w:iCs/>
                <w:lang w:eastAsia="ro-RO"/>
              </w:rPr>
            </w:pPr>
            <w:r>
              <w:rPr>
                <w:rFonts w:ascii="Calibri" w:eastAsia="Times New Roman" w:hAnsi="Calibri" w:cs="Times New Roman"/>
                <w:iCs/>
                <w:lang w:eastAsia="ro-RO"/>
              </w:rPr>
              <w:t xml:space="preserve">Proiectul își propune crearea unor lanțuri alimentare integrate prin care să își comercializeze produsele </w:t>
            </w:r>
          </w:p>
        </w:tc>
        <w:tc>
          <w:tcPr>
            <w:tcW w:w="575" w:type="pct"/>
            <w:vAlign w:val="center"/>
          </w:tcPr>
          <w:p w14:paraId="01646E5F" w14:textId="77777777" w:rsidR="001A0ECA" w:rsidRDefault="001A0ECA">
            <w:pPr>
              <w:jc w:val="center"/>
              <w:rPr>
                <w:rFonts w:ascii="Calibri" w:hAnsi="Calibri"/>
                <w:b/>
              </w:rPr>
            </w:pPr>
          </w:p>
          <w:p w14:paraId="04EAE95D" w14:textId="77777777" w:rsidR="001A0ECA" w:rsidRDefault="00F9706B">
            <w:pPr>
              <w:jc w:val="center"/>
              <w:rPr>
                <w:rFonts w:ascii="Calibri" w:hAnsi="Calibri"/>
                <w:b/>
              </w:rPr>
            </w:pPr>
            <w:r>
              <w:rPr>
                <w:rFonts w:ascii="Calibri" w:hAnsi="Calibri"/>
                <w:b/>
              </w:rPr>
              <w:t>5 puncte</w:t>
            </w:r>
          </w:p>
        </w:tc>
        <w:tc>
          <w:tcPr>
            <w:tcW w:w="1244" w:type="pct"/>
          </w:tcPr>
          <w:p w14:paraId="430746C3"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09329219" w14:textId="77777777" w:rsidR="001A0ECA" w:rsidRDefault="00F9706B">
            <w:pPr>
              <w:rPr>
                <w:rFonts w:ascii="Calibri" w:eastAsia="Times New Roman" w:hAnsi="Calibri" w:cs="Times New Roman"/>
                <w:i/>
                <w:iCs/>
                <w:lang w:eastAsia="ro-RO"/>
              </w:rPr>
            </w:pPr>
            <w:r>
              <w:rPr>
                <w:rFonts w:ascii="Calibri" w:eastAsia="Times New Roman" w:hAnsi="Calibri" w:cs="Times New Roman"/>
                <w:iCs/>
                <w:lang w:eastAsia="ro-RO"/>
              </w:rPr>
              <w:t>Studiu de fezabilitate/DALI /Memoriu Justificativ</w:t>
            </w:r>
          </w:p>
        </w:tc>
      </w:tr>
      <w:tr w:rsidR="001A0ECA" w14:paraId="54D07982" w14:textId="77777777">
        <w:trPr>
          <w:jc w:val="center"/>
        </w:trPr>
        <w:tc>
          <w:tcPr>
            <w:tcW w:w="239" w:type="pct"/>
            <w:shd w:val="clear" w:color="auto" w:fill="auto"/>
          </w:tcPr>
          <w:p w14:paraId="5F5DB669" w14:textId="77777777" w:rsidR="001A0ECA" w:rsidRDefault="00F9706B">
            <w:pPr>
              <w:spacing w:after="0"/>
              <w:rPr>
                <w:rFonts w:ascii="Calibri" w:hAnsi="Calibri"/>
                <w:iCs/>
              </w:rPr>
            </w:pPr>
            <w:r>
              <w:rPr>
                <w:rFonts w:ascii="Calibri" w:hAnsi="Calibri"/>
                <w:iCs/>
              </w:rPr>
              <w:t>7</w:t>
            </w:r>
          </w:p>
        </w:tc>
        <w:tc>
          <w:tcPr>
            <w:tcW w:w="968" w:type="pct"/>
          </w:tcPr>
          <w:p w14:paraId="292BC25F" w14:textId="77777777" w:rsidR="001A0ECA" w:rsidRDefault="00F9706B">
            <w:pPr>
              <w:rPr>
                <w:rFonts w:ascii="Calibri" w:hAnsi="Calibri"/>
              </w:rPr>
            </w:pPr>
            <w:r>
              <w:rPr>
                <w:rFonts w:ascii="Calibri" w:hAnsi="Calibri"/>
              </w:rPr>
              <w:t xml:space="preserve">Principiul asocierii fermierilor </w:t>
            </w:r>
          </w:p>
        </w:tc>
        <w:tc>
          <w:tcPr>
            <w:tcW w:w="1974" w:type="pct"/>
            <w:gridSpan w:val="2"/>
          </w:tcPr>
          <w:p w14:paraId="0ECC8364" w14:textId="77777777" w:rsidR="001A0ECA" w:rsidRDefault="00F9706B">
            <w:pPr>
              <w:rPr>
                <w:rFonts w:ascii="Calibri" w:hAnsi="Calibri"/>
              </w:rPr>
            </w:pPr>
            <w:r>
              <w:rPr>
                <w:rFonts w:eastAsia="Times New Roman" w:cs="Times New Roman"/>
                <w:lang w:eastAsia="ro-RO"/>
              </w:rPr>
              <w:t xml:space="preserve">Solicitantul este înscris într-o formă asociativă (cooperativă agricolă, grup de producători, alte forme de parteneriat) </w:t>
            </w:r>
          </w:p>
        </w:tc>
        <w:tc>
          <w:tcPr>
            <w:tcW w:w="575" w:type="pct"/>
            <w:vAlign w:val="center"/>
          </w:tcPr>
          <w:p w14:paraId="56D954BD" w14:textId="77777777" w:rsidR="001A0ECA" w:rsidRDefault="001A0ECA">
            <w:pPr>
              <w:jc w:val="center"/>
              <w:rPr>
                <w:rFonts w:ascii="Calibri" w:hAnsi="Calibri"/>
                <w:b/>
              </w:rPr>
            </w:pPr>
          </w:p>
          <w:p w14:paraId="6A94C673" w14:textId="77777777" w:rsidR="001A0ECA" w:rsidRDefault="00F9706B">
            <w:pPr>
              <w:jc w:val="center"/>
              <w:rPr>
                <w:rFonts w:ascii="Calibri" w:hAnsi="Calibri"/>
                <w:b/>
              </w:rPr>
            </w:pPr>
            <w:r>
              <w:rPr>
                <w:rFonts w:ascii="Calibri" w:hAnsi="Calibri"/>
                <w:b/>
              </w:rPr>
              <w:t>10 puncte</w:t>
            </w:r>
          </w:p>
        </w:tc>
        <w:tc>
          <w:tcPr>
            <w:tcW w:w="1244" w:type="pct"/>
          </w:tcPr>
          <w:p w14:paraId="688E2A47"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30F8D357" w14:textId="77777777" w:rsidR="001A0ECA" w:rsidRDefault="00F9706B">
            <w:pPr>
              <w:rPr>
                <w:rFonts w:ascii="Calibri" w:eastAsia="Times New Roman" w:hAnsi="Calibri" w:cs="Times New Roman"/>
                <w:iCs/>
                <w:lang w:eastAsia="ro-RO"/>
              </w:rPr>
            </w:pPr>
            <w:r>
              <w:rPr>
                <w:rFonts w:eastAsia="Times New Roman" w:cs="Times New Roman"/>
                <w:iCs/>
                <w:lang w:eastAsia="ro-RO"/>
              </w:rPr>
              <w:t xml:space="preserve">Apartenența </w:t>
            </w:r>
          </w:p>
        </w:tc>
      </w:tr>
      <w:tr w:rsidR="001A0ECA" w14:paraId="2AED7804" w14:textId="77777777">
        <w:trPr>
          <w:trHeight w:val="1043"/>
          <w:jc w:val="center"/>
        </w:trPr>
        <w:tc>
          <w:tcPr>
            <w:tcW w:w="239" w:type="pct"/>
            <w:shd w:val="clear" w:color="auto" w:fill="auto"/>
          </w:tcPr>
          <w:p w14:paraId="5CD26650" w14:textId="77777777" w:rsidR="001A0ECA" w:rsidRDefault="00F9706B">
            <w:pPr>
              <w:spacing w:after="0"/>
              <w:rPr>
                <w:rFonts w:ascii="Calibri" w:hAnsi="Calibri"/>
                <w:iCs/>
              </w:rPr>
            </w:pPr>
            <w:r>
              <w:rPr>
                <w:rFonts w:ascii="Calibri" w:hAnsi="Calibri"/>
                <w:iCs/>
              </w:rPr>
              <w:t>8</w:t>
            </w:r>
          </w:p>
        </w:tc>
        <w:tc>
          <w:tcPr>
            <w:tcW w:w="968" w:type="pct"/>
          </w:tcPr>
          <w:p w14:paraId="0EABEF18" w14:textId="77777777" w:rsidR="001A0ECA" w:rsidRDefault="00F9706B">
            <w:pPr>
              <w:rPr>
                <w:rFonts w:ascii="Calibri" w:hAnsi="Calibri"/>
              </w:rPr>
            </w:pPr>
            <w:r>
              <w:rPr>
                <w:rFonts w:ascii="Calibri" w:hAnsi="Calibri"/>
              </w:rPr>
              <w:t>Principiul caracterului inovativ al proiectului</w:t>
            </w:r>
          </w:p>
        </w:tc>
        <w:tc>
          <w:tcPr>
            <w:tcW w:w="1974" w:type="pct"/>
            <w:gridSpan w:val="2"/>
          </w:tcPr>
          <w:p w14:paraId="75003200" w14:textId="77777777" w:rsidR="001A0ECA" w:rsidRDefault="00F9706B">
            <w:pPr>
              <w:rPr>
                <w:rFonts w:eastAsia="Times New Roman" w:cs="Times New Roman"/>
                <w:lang w:eastAsia="ro-RO"/>
              </w:rPr>
            </w:pPr>
            <w:r>
              <w:rPr>
                <w:rFonts w:eastAsia="Times New Roman" w:cs="Times New Roman"/>
                <w:lang w:eastAsia="ro-RO"/>
              </w:rPr>
              <w:t>Solicitantul își propune realizarea de acțiuni inovative</w:t>
            </w:r>
          </w:p>
        </w:tc>
        <w:tc>
          <w:tcPr>
            <w:tcW w:w="575" w:type="pct"/>
            <w:vAlign w:val="center"/>
          </w:tcPr>
          <w:p w14:paraId="238B1261" w14:textId="77777777" w:rsidR="001A0ECA" w:rsidRDefault="001A0ECA">
            <w:pPr>
              <w:jc w:val="center"/>
              <w:rPr>
                <w:rFonts w:ascii="Calibri" w:hAnsi="Calibri"/>
              </w:rPr>
            </w:pPr>
          </w:p>
          <w:p w14:paraId="294CC7C4" w14:textId="77777777" w:rsidR="001A0ECA" w:rsidRDefault="00F9706B">
            <w:pPr>
              <w:jc w:val="center"/>
              <w:rPr>
                <w:rFonts w:ascii="Calibri" w:hAnsi="Calibri"/>
                <w:b/>
              </w:rPr>
            </w:pPr>
            <w:r>
              <w:rPr>
                <w:rFonts w:ascii="Calibri" w:hAnsi="Calibri"/>
                <w:b/>
              </w:rPr>
              <w:t>5 puncte</w:t>
            </w:r>
          </w:p>
        </w:tc>
        <w:tc>
          <w:tcPr>
            <w:tcW w:w="1244" w:type="pct"/>
          </w:tcPr>
          <w:p w14:paraId="01986A59"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4F347807" w14:textId="77777777" w:rsidR="001A0ECA" w:rsidRDefault="00F9706B">
            <w:pPr>
              <w:rPr>
                <w:rFonts w:ascii="Calibri" w:eastAsia="Times New Roman" w:hAnsi="Calibri" w:cs="Times New Roman"/>
                <w:i/>
                <w:iCs/>
                <w:lang w:eastAsia="ro-RO"/>
              </w:rPr>
            </w:pPr>
            <w:r>
              <w:rPr>
                <w:rFonts w:ascii="Calibri" w:eastAsia="Times New Roman" w:hAnsi="Calibri" w:cs="Times New Roman"/>
                <w:iCs/>
                <w:lang w:eastAsia="ro-RO"/>
              </w:rPr>
              <w:t>Studiu de fezabilitate/DALI /Memoriu Justificativ</w:t>
            </w:r>
          </w:p>
        </w:tc>
      </w:tr>
      <w:tr w:rsidR="001A0ECA" w14:paraId="398B5E2F" w14:textId="77777777">
        <w:trPr>
          <w:jc w:val="center"/>
        </w:trPr>
        <w:tc>
          <w:tcPr>
            <w:tcW w:w="239" w:type="pct"/>
            <w:shd w:val="clear" w:color="auto" w:fill="auto"/>
          </w:tcPr>
          <w:p w14:paraId="7321FDBA" w14:textId="77777777" w:rsidR="001A0ECA" w:rsidRDefault="00F9706B">
            <w:pPr>
              <w:spacing w:after="0"/>
              <w:rPr>
                <w:rFonts w:ascii="Calibri" w:hAnsi="Calibri"/>
                <w:iCs/>
              </w:rPr>
            </w:pPr>
            <w:r>
              <w:rPr>
                <w:rFonts w:ascii="Calibri" w:hAnsi="Calibri"/>
                <w:iCs/>
              </w:rPr>
              <w:t>9</w:t>
            </w:r>
          </w:p>
        </w:tc>
        <w:tc>
          <w:tcPr>
            <w:tcW w:w="968" w:type="pct"/>
          </w:tcPr>
          <w:p w14:paraId="7A0FC553" w14:textId="77777777" w:rsidR="001A0ECA" w:rsidRDefault="00F9706B">
            <w:pPr>
              <w:rPr>
                <w:rFonts w:ascii="Calibri" w:hAnsi="Calibri"/>
              </w:rPr>
            </w:pPr>
            <w:r>
              <w:rPr>
                <w:rFonts w:ascii="Calibri" w:hAnsi="Calibri"/>
              </w:rPr>
              <w:t xml:space="preserve">Principiul  proiectelor care își propun acțiuni de promovare </w:t>
            </w:r>
          </w:p>
        </w:tc>
        <w:tc>
          <w:tcPr>
            <w:tcW w:w="1974" w:type="pct"/>
            <w:gridSpan w:val="2"/>
          </w:tcPr>
          <w:p w14:paraId="4A11EBA0" w14:textId="77777777" w:rsidR="001A0ECA" w:rsidRDefault="00F9706B">
            <w:pPr>
              <w:rPr>
                <w:rFonts w:eastAsia="Times New Roman" w:cs="Times New Roman"/>
                <w:lang w:eastAsia="ro-RO"/>
              </w:rPr>
            </w:pPr>
            <w:r>
              <w:rPr>
                <w:rFonts w:eastAsia="Times New Roman" w:cs="Times New Roman"/>
                <w:lang w:eastAsia="ro-RO"/>
              </w:rPr>
              <w:t xml:space="preserve">Proiectul își propune acțiuni de promovare </w:t>
            </w:r>
            <w:r>
              <w:rPr>
                <w:rFonts w:ascii="Calibri" w:hAnsi="Calibri"/>
              </w:rPr>
              <w:t>a produselor fermei (promovarea calității produselor fermei, trasabilitatea acestora, expunerea în piețe,  etc.)</w:t>
            </w:r>
          </w:p>
        </w:tc>
        <w:tc>
          <w:tcPr>
            <w:tcW w:w="575" w:type="pct"/>
            <w:vAlign w:val="center"/>
          </w:tcPr>
          <w:p w14:paraId="2C893750" w14:textId="77777777" w:rsidR="001A0ECA" w:rsidRDefault="00F9706B">
            <w:pPr>
              <w:jc w:val="center"/>
              <w:rPr>
                <w:rFonts w:ascii="Calibri" w:hAnsi="Calibri"/>
                <w:b/>
              </w:rPr>
            </w:pPr>
            <w:r>
              <w:rPr>
                <w:rFonts w:ascii="Calibri" w:hAnsi="Calibri"/>
                <w:b/>
              </w:rPr>
              <w:t>10 puncte</w:t>
            </w:r>
          </w:p>
        </w:tc>
        <w:tc>
          <w:tcPr>
            <w:tcW w:w="1244" w:type="pct"/>
          </w:tcPr>
          <w:p w14:paraId="271BB7E7" w14:textId="77777777" w:rsidR="001A0ECA" w:rsidRDefault="00F9706B">
            <w:pPr>
              <w:rPr>
                <w:rFonts w:ascii="Calibri" w:eastAsia="Times New Roman" w:hAnsi="Calibri" w:cs="Times New Roman"/>
                <w:i/>
                <w:iCs/>
                <w:lang w:eastAsia="ro-RO"/>
              </w:rPr>
            </w:pPr>
            <w:r>
              <w:rPr>
                <w:rFonts w:ascii="Calibri" w:eastAsia="Times New Roman" w:hAnsi="Calibri" w:cs="Times New Roman"/>
                <w:i/>
                <w:iCs/>
                <w:lang w:eastAsia="ro-RO"/>
              </w:rPr>
              <w:t xml:space="preserve">Documente verificate : </w:t>
            </w:r>
          </w:p>
          <w:p w14:paraId="6D6AE977" w14:textId="77777777" w:rsidR="001A0ECA" w:rsidRDefault="00F9706B">
            <w:pPr>
              <w:rPr>
                <w:rFonts w:ascii="Calibri" w:eastAsia="Times New Roman" w:hAnsi="Calibri" w:cs="Times New Roman"/>
                <w:i/>
                <w:iCs/>
                <w:lang w:eastAsia="ro-RO"/>
              </w:rPr>
            </w:pPr>
            <w:r>
              <w:rPr>
                <w:rFonts w:ascii="Calibri" w:eastAsia="Times New Roman" w:hAnsi="Calibri" w:cs="Times New Roman"/>
                <w:iCs/>
                <w:lang w:eastAsia="ro-RO"/>
              </w:rPr>
              <w:t>Studiu de fezabilitate/DALI /Memoriu Justificativ</w:t>
            </w:r>
          </w:p>
        </w:tc>
      </w:tr>
      <w:tr w:rsidR="001A0ECA" w14:paraId="0C350F1C" w14:textId="77777777">
        <w:trPr>
          <w:jc w:val="center"/>
        </w:trPr>
        <w:tc>
          <w:tcPr>
            <w:tcW w:w="3181" w:type="pct"/>
            <w:gridSpan w:val="4"/>
            <w:shd w:val="clear" w:color="auto" w:fill="auto"/>
          </w:tcPr>
          <w:p w14:paraId="32A916E7" w14:textId="6FCAFF4B" w:rsidR="001A0ECA" w:rsidRDefault="00F9706B" w:rsidP="00024C19">
            <w:pPr>
              <w:jc w:val="center"/>
              <w:rPr>
                <w:rFonts w:eastAsia="Times New Roman" w:cs="Times New Roman"/>
                <w:b/>
                <w:sz w:val="24"/>
                <w:szCs w:val="24"/>
                <w:lang w:eastAsia="ro-RO"/>
              </w:rPr>
            </w:pPr>
            <w:r>
              <w:rPr>
                <w:rFonts w:eastAsia="Times New Roman" w:cs="Times New Roman"/>
                <w:b/>
                <w:sz w:val="24"/>
                <w:szCs w:val="24"/>
                <w:lang w:eastAsia="ro-RO"/>
              </w:rPr>
              <w:t>TOTAL</w:t>
            </w:r>
          </w:p>
        </w:tc>
        <w:tc>
          <w:tcPr>
            <w:tcW w:w="1819" w:type="pct"/>
            <w:gridSpan w:val="2"/>
          </w:tcPr>
          <w:p w14:paraId="1BE06FFD" w14:textId="59B0DFB3" w:rsidR="001A0ECA" w:rsidRDefault="00F9706B" w:rsidP="00024C19">
            <w:pPr>
              <w:jc w:val="center"/>
              <w:rPr>
                <w:rFonts w:ascii="Calibri" w:eastAsia="Times New Roman" w:hAnsi="Calibri" w:cs="Times New Roman"/>
                <w:b/>
                <w:i/>
                <w:iCs/>
                <w:sz w:val="24"/>
                <w:szCs w:val="24"/>
                <w:lang w:eastAsia="ro-RO"/>
              </w:rPr>
            </w:pPr>
            <w:r>
              <w:rPr>
                <w:rFonts w:ascii="Calibri" w:hAnsi="Calibri"/>
                <w:b/>
                <w:sz w:val="24"/>
                <w:szCs w:val="24"/>
              </w:rPr>
              <w:t>100 PUNCTE</w:t>
            </w:r>
          </w:p>
        </w:tc>
      </w:tr>
    </w:tbl>
    <w:p w14:paraId="6A91629C" w14:textId="77777777" w:rsidR="001A0ECA" w:rsidRDefault="001A0ECA">
      <w:pPr>
        <w:spacing w:after="0" w:line="240" w:lineRule="auto"/>
        <w:rPr>
          <w:rFonts w:ascii="Calibri" w:eastAsia="Times New Roman" w:hAnsi="Calibri" w:cs="Times New Roman"/>
          <w:sz w:val="24"/>
          <w:szCs w:val="24"/>
          <w:lang w:eastAsia="ro-RO"/>
        </w:rPr>
      </w:pPr>
    </w:p>
    <w:p w14:paraId="6680F8C6" w14:textId="77777777" w:rsidR="001A0ECA" w:rsidRDefault="00F9706B">
      <w:pPr>
        <w:spacing w:after="0" w:line="240" w:lineRule="auto"/>
        <w:jc w:val="both"/>
        <w:rPr>
          <w:rFonts w:ascii="Calibri" w:eastAsia="Times New Roman" w:hAnsi="Calibri" w:cs="Times New Roman"/>
          <w:sz w:val="24"/>
          <w:szCs w:val="24"/>
          <w:lang w:eastAsia="ro-RO"/>
        </w:rPr>
      </w:pPr>
      <w:r>
        <w:rPr>
          <w:rFonts w:ascii="Calibri" w:eastAsia="Times New Roman" w:hAnsi="Calibri" w:cs="Times New Roman"/>
          <w:sz w:val="24"/>
          <w:szCs w:val="24"/>
          <w:lang w:eastAsia="ro-RO"/>
        </w:rPr>
        <w:t>Studiul privind stabilirea potențialului socio-economic de dezvoltare al zonelor rurale este postat</w:t>
      </w:r>
    </w:p>
    <w:p w14:paraId="7CD4B8AA" w14:textId="77777777" w:rsidR="001A0ECA" w:rsidRDefault="00F9706B">
      <w:pPr>
        <w:jc w:val="both"/>
        <w:rPr>
          <w:sz w:val="24"/>
          <w:szCs w:val="24"/>
        </w:rPr>
      </w:pPr>
      <w:r>
        <w:rPr>
          <w:rFonts w:ascii="Calibri" w:eastAsia="Times New Roman" w:hAnsi="Calibri" w:cs="Times New Roman"/>
          <w:sz w:val="24"/>
          <w:szCs w:val="24"/>
          <w:lang w:eastAsia="ro-RO"/>
        </w:rPr>
        <w:t xml:space="preserve">pe site-ul </w:t>
      </w:r>
      <w:hyperlink r:id="rId18" w:history="1">
        <w:r>
          <w:rPr>
            <w:rStyle w:val="Hyperlink"/>
            <w:rFonts w:ascii="Calibri" w:eastAsia="Times New Roman" w:hAnsi="Calibri" w:cs="Times New Roman"/>
            <w:sz w:val="24"/>
            <w:szCs w:val="24"/>
            <w:lang w:eastAsia="ro-RO"/>
          </w:rPr>
          <w:t>www.madr.ro</w:t>
        </w:r>
      </w:hyperlink>
      <w:r>
        <w:rPr>
          <w:rFonts w:ascii="Calibri" w:eastAsia="Times New Roman" w:hAnsi="Calibri" w:cs="Times New Roman"/>
          <w:sz w:val="24"/>
          <w:szCs w:val="24"/>
          <w:lang w:eastAsia="ro-RO"/>
        </w:rPr>
        <w:t xml:space="preserve">  , Secțiunea Dezvoltare Rurală, Programare 2014 – 2020 – PNDR.</w:t>
      </w:r>
    </w:p>
    <w:p w14:paraId="07BD51D0" w14:textId="77777777" w:rsidR="001A0ECA" w:rsidRDefault="00F9706B">
      <w:pPr>
        <w:spacing w:after="120"/>
        <w:jc w:val="center"/>
        <w:rPr>
          <w:b/>
          <w:sz w:val="24"/>
          <w:szCs w:val="24"/>
        </w:rPr>
      </w:pPr>
      <w:r>
        <w:rPr>
          <w:b/>
          <w:sz w:val="24"/>
          <w:szCs w:val="24"/>
        </w:rPr>
        <w:t>Punctajul minim pentru proiectele admise la finanțare este de  30 puncte.</w:t>
      </w:r>
    </w:p>
    <w:p w14:paraId="04F85C60" w14:textId="77777777" w:rsidR="001A0ECA" w:rsidRDefault="001A0ECA">
      <w:pPr>
        <w:spacing w:after="120"/>
        <w:rPr>
          <w:sz w:val="24"/>
          <w:szCs w:val="24"/>
          <w:highlight w:val="yellow"/>
        </w:rPr>
      </w:pPr>
    </w:p>
    <w:p w14:paraId="46FC911D" w14:textId="77777777" w:rsidR="001A0ECA" w:rsidRDefault="00F9706B">
      <w:pPr>
        <w:pStyle w:val="NoSpacing"/>
        <w:jc w:val="both"/>
        <w:rPr>
          <w:b/>
          <w:bCs/>
          <w:i/>
          <w:sz w:val="24"/>
        </w:rPr>
      </w:pPr>
      <w:r>
        <w:rPr>
          <w:sz w:val="24"/>
        </w:rPr>
        <w:t xml:space="preserve">- </w:t>
      </w:r>
      <w:r>
        <w:rPr>
          <w:i/>
          <w:sz w:val="24"/>
        </w:rPr>
        <w:t xml:space="preserve">Persoană fizică autorizată (PFA) înființată conform OUG nr.44/2008 cu vârsta de până la 40 de ani, inclusiv la data depunerii Cererii de finanțare a proiectului și care </w:t>
      </w:r>
      <w:r>
        <w:rPr>
          <w:b/>
          <w:bCs/>
          <w:i/>
          <w:sz w:val="24"/>
        </w:rPr>
        <w:t>deține competențele și calificările profesionale</w:t>
      </w:r>
      <w:r>
        <w:rPr>
          <w:b/>
          <w:bCs/>
          <w:i/>
          <w:spacing w:val="-12"/>
          <w:sz w:val="24"/>
        </w:rPr>
        <w:t xml:space="preserve"> </w:t>
      </w:r>
      <w:r>
        <w:rPr>
          <w:b/>
          <w:bCs/>
          <w:i/>
          <w:sz w:val="24"/>
        </w:rPr>
        <w:t>adecvate.</w:t>
      </w:r>
    </w:p>
    <w:p w14:paraId="6257CEE3" w14:textId="77777777" w:rsidR="001A0ECA" w:rsidRDefault="00F9706B">
      <w:pPr>
        <w:pStyle w:val="NoSpacing"/>
        <w:jc w:val="both"/>
        <w:rPr>
          <w:bCs/>
          <w:i/>
          <w:sz w:val="24"/>
        </w:rPr>
      </w:pPr>
      <w:r>
        <w:rPr>
          <w:i/>
          <w:sz w:val="24"/>
        </w:rPr>
        <w:t xml:space="preserve">- Întreprindere individuală înfiinţată în baza OUG nr.44/2008 al cărei titular are vârsta de până la 40 de ani inclusiv la data depunerii Cererii de finanțare a proiectului şi </w:t>
      </w:r>
      <w:r>
        <w:rPr>
          <w:bCs/>
          <w:i/>
          <w:sz w:val="24"/>
        </w:rPr>
        <w:t>deține competențele și calificările profesionale</w:t>
      </w:r>
      <w:r>
        <w:rPr>
          <w:bCs/>
          <w:i/>
          <w:spacing w:val="-13"/>
          <w:sz w:val="24"/>
        </w:rPr>
        <w:t xml:space="preserve"> </w:t>
      </w:r>
      <w:r>
        <w:rPr>
          <w:bCs/>
          <w:i/>
          <w:sz w:val="24"/>
        </w:rPr>
        <w:t>adecvate;</w:t>
      </w:r>
    </w:p>
    <w:p w14:paraId="5DA8D3FF" w14:textId="77777777" w:rsidR="001A0ECA" w:rsidRDefault="00F9706B">
      <w:pPr>
        <w:pStyle w:val="NoSpacing"/>
        <w:jc w:val="both"/>
        <w:rPr>
          <w:i/>
          <w:sz w:val="24"/>
        </w:rPr>
      </w:pPr>
      <w:r>
        <w:rPr>
          <w:i/>
          <w:sz w:val="24"/>
        </w:rPr>
        <w:t>- Întreprinderea familială (ÎF) înfiinţată în baza OUG nr.44/2008 cu condiția ca tânărul fermier, solicitant al sprijinului cu vârsta de până la 40 de ani inclusiv la data depunerii Cererii de finanțare, cu competențele și calificările profesionale adecvate să fie reprezentantul ÎF desemnat prin acordul de constiuire și să exercite controlul efectiv asupra exploatației prin deținerea cotei majoritare din patrimoniul de afectațiune;</w:t>
      </w:r>
    </w:p>
    <w:p w14:paraId="30D9CF4E" w14:textId="77777777" w:rsidR="001A0ECA" w:rsidRDefault="00F9706B">
      <w:pPr>
        <w:pStyle w:val="NoSpacing"/>
        <w:jc w:val="both"/>
        <w:rPr>
          <w:i/>
          <w:sz w:val="24"/>
        </w:rPr>
      </w:pPr>
      <w:r>
        <w:rPr>
          <w:i/>
          <w:sz w:val="24"/>
        </w:rPr>
        <w:t>- Societate cu răspundere limitată cu asociat unic persoană fizică, care este și administratorul societăţii, cu vârsta de până la 40 ani inclusiv la data depunerii Cererii de finanțare care deține competențele și calificările profesionale adecvate;</w:t>
      </w:r>
    </w:p>
    <w:p w14:paraId="2EF2ABDE" w14:textId="77777777" w:rsidR="001A0ECA" w:rsidRDefault="00F9706B">
      <w:pPr>
        <w:pStyle w:val="NoSpacing"/>
        <w:jc w:val="both"/>
        <w:rPr>
          <w:i/>
          <w:sz w:val="24"/>
        </w:rPr>
      </w:pPr>
      <w:r>
        <w:rPr>
          <w:i/>
          <w:sz w:val="24"/>
        </w:rPr>
        <w:t>- Societate comercială (cu răspundere limitată cu mai mulți asociați cu condiția ca tânărul  fermier, solicitant al sprijinului, să exercite controlul efectiv asupra exploatației prin deținerea pachetului majoritar al părţilor sociale și deţinerea funcţiei de administrator unic al societății comerciale respective şi să aibă competențele și calificările profesionale adecvate;</w:t>
      </w:r>
    </w:p>
    <w:p w14:paraId="2EB836E5" w14:textId="77777777" w:rsidR="001A0ECA" w:rsidRDefault="00F9706B">
      <w:pPr>
        <w:pStyle w:val="NoSpacing"/>
        <w:jc w:val="both"/>
        <w:rPr>
          <w:sz w:val="24"/>
          <w:szCs w:val="24"/>
        </w:rPr>
      </w:pPr>
      <w:r>
        <w:t xml:space="preserve"> </w:t>
      </w:r>
    </w:p>
    <w:p w14:paraId="6C1EC176" w14:textId="77777777" w:rsidR="001A0ECA" w:rsidRDefault="00F9706B">
      <w:pPr>
        <w:pStyle w:val="NoSpacing"/>
        <w:ind w:firstLine="708"/>
        <w:jc w:val="both"/>
        <w:rPr>
          <w:i/>
          <w:sz w:val="24"/>
        </w:rPr>
      </w:pPr>
      <w:r>
        <w:rPr>
          <w:i/>
          <w:sz w:val="24"/>
        </w:rPr>
        <w:t>Pentru toate situațiile mai sus menționate, tânărul fermier trebuie să se fi stabilit (instalat) pentru prima dată ca șef al unei exploatații în exploatația agricolă vizată de proiect şi să nu fi trecut mai mult de cinci ani de la instalare până la depunerea Cererii de finanțare.</w:t>
      </w:r>
    </w:p>
    <w:p w14:paraId="72F0B6A3" w14:textId="77777777" w:rsidR="001A0ECA" w:rsidRDefault="00F9706B">
      <w:pPr>
        <w:pStyle w:val="NoSpacing"/>
        <w:jc w:val="both"/>
        <w:rPr>
          <w:i/>
          <w:sz w:val="24"/>
        </w:rPr>
      </w:pPr>
      <w:r>
        <w:rPr>
          <w:i/>
          <w:sz w:val="24"/>
        </w:rPr>
        <w:t>Data instalării pentru prima dată ca şef de exploataţie este data la care tânărul fermier, figurează  în evidențele ONRC că a preluat controlul efectiv asupra exploatației înregistrată la APIA  pe numele solicitantului, ca asociat unic/ majoritar și administrator unic al respectivei entități (oricare ar fi statutul juridic), respectiv titular PFA, ÎI/ reprezentant legal în cazul ÎF. Dacă data înregistrării în ONRC a tânărului fermier, diferă de data înregistrării exploataţiei la APIA pe numele solicitantului, termenul de 5 ani se va calcula începând cu cea mai recentă înregistrare dintre cele două, faţă de momentul depunerii.</w:t>
      </w:r>
    </w:p>
    <w:p w14:paraId="179B8547" w14:textId="77777777" w:rsidR="001A0ECA" w:rsidRDefault="00F9706B">
      <w:pPr>
        <w:pStyle w:val="NoSpacing"/>
        <w:ind w:firstLine="708"/>
        <w:jc w:val="both"/>
        <w:rPr>
          <w:i/>
          <w:sz w:val="24"/>
        </w:rPr>
      </w:pPr>
      <w:r>
        <w:rPr>
          <w:i/>
          <w:sz w:val="24"/>
        </w:rPr>
        <w:t>Dacă din verificarea în ONRC rezultă că persoana fizică a mai condus o formă juridică, respectiv, a deţinut funcţia de asociat/ acţionar majoritar şi funcţia de unic administrator/ titular PFA, ÎI/reprezentant legal în cazul ÎF cu activitate agricolă înscrisă la APIA, nu se mai consideră că îndeplinește condiția de tânăr fermier instalat pentru prima dată.</w:t>
      </w:r>
    </w:p>
    <w:p w14:paraId="4454A439" w14:textId="77777777" w:rsidR="001A0ECA" w:rsidRDefault="001A0ECA">
      <w:pPr>
        <w:pStyle w:val="NoSpacing"/>
        <w:jc w:val="both"/>
        <w:rPr>
          <w:sz w:val="24"/>
          <w:szCs w:val="24"/>
        </w:rPr>
      </w:pPr>
    </w:p>
    <w:p w14:paraId="7E2CF7B8" w14:textId="77777777" w:rsidR="001A0ECA" w:rsidRDefault="001A0ECA">
      <w:pPr>
        <w:pStyle w:val="NoSpacing"/>
        <w:jc w:val="both"/>
        <w:rPr>
          <w:sz w:val="24"/>
          <w:szCs w:val="24"/>
        </w:rPr>
      </w:pPr>
    </w:p>
    <w:tbl>
      <w:tblPr>
        <w:tblStyle w:val="TableGrid"/>
        <w:tblW w:w="0" w:type="auto"/>
        <w:tblLook w:val="04A0" w:firstRow="1" w:lastRow="0" w:firstColumn="1" w:lastColumn="0" w:noHBand="0" w:noVBand="1"/>
      </w:tblPr>
      <w:tblGrid>
        <w:gridCol w:w="10386"/>
      </w:tblGrid>
      <w:tr w:rsidR="001A0ECA" w14:paraId="05CC1501" w14:textId="77777777">
        <w:tc>
          <w:tcPr>
            <w:tcW w:w="10682" w:type="dxa"/>
            <w:tcBorders>
              <w:top w:val="single" w:sz="18" w:space="0" w:color="FF0000"/>
              <w:left w:val="single" w:sz="18" w:space="0" w:color="FF0000"/>
              <w:bottom w:val="single" w:sz="18" w:space="0" w:color="FF0000"/>
              <w:right w:val="single" w:sz="18" w:space="0" w:color="FF0000"/>
            </w:tcBorders>
          </w:tcPr>
          <w:p w14:paraId="1E2845F5" w14:textId="77777777" w:rsidR="001A0ECA" w:rsidRDefault="00F9706B">
            <w:pPr>
              <w:jc w:val="both"/>
              <w:rPr>
                <w:rFonts w:ascii="Calibri" w:eastAsia="Times New Roman" w:hAnsi="Calibri" w:cs="Times New Roman"/>
                <w:i/>
                <w:sz w:val="24"/>
                <w:szCs w:val="24"/>
                <w:lang w:eastAsia="ro-RO"/>
              </w:rPr>
            </w:pPr>
            <w:r>
              <w:rPr>
                <w:rFonts w:ascii="Calibri" w:eastAsia="Times New Roman" w:hAnsi="Calibri" w:cs="Times New Roman"/>
                <w:b/>
                <w:color w:val="FF0000"/>
                <w:sz w:val="24"/>
                <w:szCs w:val="24"/>
                <w:lang w:eastAsia="ro-RO"/>
              </w:rPr>
              <w:t>ATENȚIE !</w:t>
            </w:r>
            <w:r>
              <w:rPr>
                <w:rFonts w:ascii="Calibri" w:eastAsia="Times New Roman" w:hAnsi="Calibri" w:cs="Times New Roman"/>
                <w:sz w:val="24"/>
                <w:szCs w:val="24"/>
                <w:lang w:eastAsia="ro-RO"/>
              </w:rPr>
              <w:t xml:space="preserve"> </w:t>
            </w:r>
            <w:r>
              <w:rPr>
                <w:rFonts w:ascii="Calibri" w:eastAsia="Times New Roman" w:hAnsi="Calibri" w:cs="Times New Roman"/>
                <w:i/>
                <w:sz w:val="24"/>
                <w:szCs w:val="24"/>
                <w:lang w:eastAsia="ro-RO"/>
              </w:rPr>
              <w:t xml:space="preserve">Proiectele a căror punctaj va scădea în urma evaluării GAL Ținutul Viei și Vinului Vrancea sub pragul de </w:t>
            </w:r>
            <w:r>
              <w:rPr>
                <w:rFonts w:ascii="Calibri" w:eastAsia="Times New Roman" w:hAnsi="Calibri" w:cs="Times New Roman"/>
                <w:b/>
                <w:i/>
                <w:sz w:val="24"/>
                <w:szCs w:val="24"/>
                <w:lang w:eastAsia="ro-RO"/>
              </w:rPr>
              <w:t>30 de puncte</w:t>
            </w:r>
            <w:r>
              <w:rPr>
                <w:rFonts w:ascii="Calibri" w:eastAsia="Times New Roman" w:hAnsi="Calibri" w:cs="Times New Roman"/>
                <w:i/>
                <w:sz w:val="24"/>
                <w:szCs w:val="24"/>
                <w:lang w:eastAsia="ro-RO"/>
              </w:rPr>
              <w:t>, vor fi declarate neconforme și nu vor intra în etapa de selecție.</w:t>
            </w:r>
          </w:p>
          <w:p w14:paraId="0A108214" w14:textId="77777777" w:rsidR="001A0ECA" w:rsidRDefault="00F9706B">
            <w:pPr>
              <w:jc w:val="both"/>
              <w:rPr>
                <w:rFonts w:ascii="Calibri" w:eastAsia="Times New Roman" w:hAnsi="Calibri" w:cs="Times New Roman"/>
                <w:i/>
                <w:sz w:val="24"/>
                <w:szCs w:val="24"/>
                <w:lang w:eastAsia="ro-RO"/>
              </w:rPr>
            </w:pPr>
            <w:r>
              <w:rPr>
                <w:rFonts w:ascii="Calibri" w:eastAsia="Times New Roman" w:hAnsi="Calibri" w:cs="Times New Roman"/>
                <w:i/>
                <w:sz w:val="24"/>
                <w:szCs w:val="24"/>
                <w:lang w:eastAsia="ro-RO"/>
              </w:rPr>
              <w:t>Solicitanții a căror proiecte au fost declarate neconforme, vor putea să redepună proiectul o singură dată în cadrul sesiunii continue.</w:t>
            </w:r>
          </w:p>
          <w:p w14:paraId="365AE3FA" w14:textId="77777777" w:rsidR="001A0ECA" w:rsidRDefault="00F9706B">
            <w:pPr>
              <w:jc w:val="both"/>
              <w:rPr>
                <w:rFonts w:ascii="Calibri" w:eastAsia="Times New Roman" w:hAnsi="Calibri" w:cs="Times New Roman"/>
                <w:i/>
                <w:sz w:val="24"/>
                <w:szCs w:val="24"/>
                <w:lang w:eastAsia="ro-RO"/>
              </w:rPr>
            </w:pPr>
            <w:r>
              <w:rPr>
                <w:rFonts w:ascii="Calibri" w:eastAsia="Times New Roman" w:hAnsi="Calibri" w:cs="Times New Roman"/>
                <w:i/>
                <w:sz w:val="24"/>
                <w:szCs w:val="24"/>
                <w:lang w:eastAsia="ro-RO"/>
              </w:rPr>
              <w:t xml:space="preserve">În cazul proiectelor cu același punctaj, </w:t>
            </w:r>
            <w:r>
              <w:rPr>
                <w:rFonts w:ascii="Calibri" w:eastAsia="Times New Roman" w:hAnsi="Calibri" w:cs="Times New Roman"/>
                <w:b/>
                <w:i/>
                <w:sz w:val="24"/>
                <w:szCs w:val="24"/>
                <w:lang w:eastAsia="ro-RO"/>
              </w:rPr>
              <w:t>departajarea acestora</w:t>
            </w:r>
            <w:r>
              <w:rPr>
                <w:rFonts w:ascii="Calibri" w:eastAsia="Times New Roman" w:hAnsi="Calibri" w:cs="Times New Roman"/>
                <w:i/>
                <w:sz w:val="24"/>
                <w:szCs w:val="24"/>
                <w:lang w:eastAsia="ro-RO"/>
              </w:rPr>
              <w:t xml:space="preserve"> se va face prin prioritizarea  proiectele care își propun acţiuni de promovare (sub aspectul calităţii, securităţii, sănătăţii şi protecţiei mediului în procesul de producţie a acestora), precum și beneficiari direcți/indirecți, care au beneficiat sau vor beneficia de finanțare directă sau indirectă (în calitate de beneficiar final) pe măsurile M2/2B, M7/1B, M8/6B din cadrul SDL GAL Beneficiari direcți ( în calitate de beneficiar final ) pe măsurile M2/2B, M7/1B, M8/6B din cadrul SDL GAL Ținul Viei și Vinului Vrancea.</w:t>
            </w:r>
          </w:p>
          <w:p w14:paraId="57E8B5D3" w14:textId="77777777" w:rsidR="001A0ECA" w:rsidRDefault="00F9706B">
            <w:pPr>
              <w:jc w:val="both"/>
              <w:rPr>
                <w:rFonts w:ascii="Calibri" w:eastAsia="Times New Roman" w:hAnsi="Calibri" w:cs="Times New Roman"/>
                <w:i/>
                <w:sz w:val="24"/>
                <w:szCs w:val="24"/>
                <w:lang w:eastAsia="ro-RO"/>
              </w:rPr>
            </w:pPr>
            <w:r>
              <w:rPr>
                <w:rFonts w:ascii="Calibri" w:eastAsia="Times New Roman" w:hAnsi="Calibri" w:cs="Times New Roman"/>
                <w:i/>
                <w:sz w:val="24"/>
                <w:szCs w:val="24"/>
                <w:lang w:eastAsia="ro-RO"/>
              </w:rPr>
              <w:t xml:space="preserve">În situația în care și după aceasta departajare există proiecte cu punctaj egal,  departajarea finală se va face în funcție de valoarea eligibilă, în sensul ca proiectele cu valoare mai mare vor avea întâietate. </w:t>
            </w:r>
          </w:p>
          <w:p w14:paraId="15944ED9" w14:textId="77777777" w:rsidR="001A0ECA" w:rsidRDefault="001A0ECA">
            <w:pPr>
              <w:jc w:val="both"/>
              <w:rPr>
                <w:rFonts w:ascii="Calibri" w:eastAsia="Times New Roman" w:hAnsi="Calibri" w:cs="Times New Roman"/>
                <w:i/>
                <w:sz w:val="24"/>
                <w:szCs w:val="24"/>
                <w:lang w:eastAsia="ro-RO"/>
              </w:rPr>
            </w:pPr>
          </w:p>
          <w:p w14:paraId="75A1A396" w14:textId="77777777" w:rsidR="001A0ECA" w:rsidRDefault="00F9706B">
            <w:pPr>
              <w:jc w:val="both"/>
              <w:rPr>
                <w:rFonts w:ascii="Calibri" w:eastAsia="Times New Roman" w:hAnsi="Calibri" w:cs="Times New Roman"/>
                <w:i/>
                <w:sz w:val="24"/>
                <w:szCs w:val="24"/>
                <w:lang w:eastAsia="ro-RO"/>
              </w:rPr>
            </w:pPr>
            <w:r>
              <w:rPr>
                <w:rFonts w:ascii="Calibri" w:eastAsia="Times New Roman" w:hAnsi="Calibri" w:cs="Times New Roman"/>
                <w:i/>
                <w:sz w:val="24"/>
                <w:szCs w:val="24"/>
                <w:lang w:eastAsia="ro-RO"/>
              </w:rPr>
              <w:t>După parcurgerea procedurii de selecție și după caz, a celei de departajare, se întocmește un Raport cu proiectele propuse pentru finanțare care se supune aprobării președintelui GAL.</w:t>
            </w:r>
          </w:p>
          <w:p w14:paraId="550D99A4" w14:textId="77777777" w:rsidR="001A0ECA" w:rsidRDefault="00F9706B">
            <w:pPr>
              <w:jc w:val="both"/>
              <w:rPr>
                <w:rFonts w:ascii="Calibri" w:eastAsia="Times New Roman" w:hAnsi="Calibri" w:cs="Times New Roman"/>
                <w:sz w:val="24"/>
                <w:szCs w:val="24"/>
                <w:lang w:eastAsia="ro-RO"/>
              </w:rPr>
            </w:pPr>
            <w:r>
              <w:rPr>
                <w:rFonts w:ascii="Calibri" w:eastAsia="Times New Roman" w:hAnsi="Calibri" w:cs="Times New Roman"/>
                <w:i/>
                <w:sz w:val="24"/>
                <w:szCs w:val="24"/>
                <w:lang w:eastAsia="ro-RO"/>
              </w:rPr>
              <w:t>Acest raport va cuprinde și lista proiectelor selectate ramase fără finanțare, care se propun sa fie incluse automat în următoarea sesiune și care vor urma procedura normală de selecție.</w:t>
            </w:r>
          </w:p>
        </w:tc>
      </w:tr>
    </w:tbl>
    <w:p w14:paraId="014E7479" w14:textId="77777777" w:rsidR="001A0ECA" w:rsidRDefault="001A0ECA">
      <w:pPr>
        <w:jc w:val="both"/>
        <w:rPr>
          <w:b/>
          <w:sz w:val="24"/>
          <w:szCs w:val="24"/>
        </w:rPr>
      </w:pPr>
    </w:p>
    <w:p w14:paraId="5CF93582" w14:textId="77777777" w:rsidR="00D74629" w:rsidRDefault="00D74629">
      <w:pPr>
        <w:jc w:val="both"/>
        <w:rPr>
          <w:b/>
          <w:sz w:val="24"/>
          <w:szCs w:val="24"/>
        </w:rPr>
      </w:pPr>
    </w:p>
    <w:p w14:paraId="5F869E9B" w14:textId="77777777" w:rsidR="00D74629" w:rsidRDefault="00D74629">
      <w:pPr>
        <w:jc w:val="both"/>
        <w:rPr>
          <w:b/>
          <w:sz w:val="24"/>
          <w:szCs w:val="24"/>
        </w:rPr>
      </w:pPr>
    </w:p>
    <w:p w14:paraId="4A7F8D1B" w14:textId="77777777" w:rsidR="00D74629" w:rsidRDefault="00D74629">
      <w:pPr>
        <w:jc w:val="both"/>
        <w:rPr>
          <w:b/>
          <w:sz w:val="24"/>
          <w:szCs w:val="24"/>
        </w:rPr>
      </w:pPr>
    </w:p>
    <w:p w14:paraId="39D706C5" w14:textId="77777777" w:rsidR="001A0ECA" w:rsidRDefault="00F9706B">
      <w:pPr>
        <w:jc w:val="both"/>
        <w:rPr>
          <w:b/>
          <w:sz w:val="24"/>
          <w:szCs w:val="24"/>
        </w:rPr>
      </w:pPr>
      <w:r>
        <w:rPr>
          <w:b/>
          <w:sz w:val="24"/>
          <w:szCs w:val="24"/>
        </w:rPr>
        <w:t>PROCEDURA DE EVALUARE ȘI SELECȚIE A PROIECTELOR DEPUSE LA GAL:</w:t>
      </w:r>
    </w:p>
    <w:p w14:paraId="092B91FB" w14:textId="77777777" w:rsidR="001A0ECA" w:rsidRDefault="00F9706B">
      <w:pPr>
        <w:jc w:val="both"/>
        <w:rPr>
          <w:b/>
          <w:sz w:val="24"/>
          <w:szCs w:val="24"/>
        </w:rPr>
      </w:pPr>
      <w:r>
        <w:rPr>
          <w:b/>
          <w:sz w:val="24"/>
          <w:szCs w:val="24"/>
        </w:rPr>
        <w:t>Evaluarea proiectelor depuse</w:t>
      </w:r>
    </w:p>
    <w:p w14:paraId="678C0407" w14:textId="77777777" w:rsidR="001A0ECA" w:rsidRDefault="00F9706B">
      <w:pPr>
        <w:ind w:firstLine="708"/>
        <w:jc w:val="both"/>
        <w:rPr>
          <w:sz w:val="24"/>
          <w:szCs w:val="24"/>
        </w:rPr>
      </w:pPr>
      <w:r>
        <w:rPr>
          <w:sz w:val="24"/>
          <w:szCs w:val="24"/>
        </w:rPr>
        <w:t>GAL Ținutul Viei și Vinului Vrancea va lansa un anunț de deschidere a sesiunii de primire de cereri de finanțare, finanțate prin Sub-măsura 19.2. Acesta va cuprinde informațiile prevăzute în cadrul Manualului de procedură pentru implementarea Sub-măsurii 19.2</w:t>
      </w:r>
    </w:p>
    <w:p w14:paraId="01836314" w14:textId="77777777" w:rsidR="001A0ECA" w:rsidRDefault="00F9706B">
      <w:pPr>
        <w:ind w:firstLine="708"/>
        <w:jc w:val="both"/>
        <w:rPr>
          <w:sz w:val="24"/>
          <w:szCs w:val="24"/>
        </w:rPr>
      </w:pPr>
      <w:r>
        <w:rPr>
          <w:sz w:val="24"/>
          <w:szCs w:val="24"/>
        </w:rPr>
        <w:t>Reprezentanții GAL, însoțiti, după caz, de solicitanți, pot depune la AFIR proiectele selectate nu mai târziu de 15 zile calendaristice de la Raportul de selecție final întocmit de GAL, astfel încât să poată fi realizată evaluarea și contractarea acestora în termenul limită prevăzut de legislația în vigoare.</w:t>
      </w:r>
    </w:p>
    <w:p w14:paraId="287CA446" w14:textId="77777777" w:rsidR="001A0ECA" w:rsidRDefault="00F9706B">
      <w:pPr>
        <w:ind w:firstLine="708"/>
        <w:jc w:val="both"/>
        <w:rPr>
          <w:sz w:val="24"/>
          <w:szCs w:val="24"/>
        </w:rPr>
      </w:pPr>
      <w:r>
        <w:rPr>
          <w:sz w:val="24"/>
          <w:szCs w:val="24"/>
        </w:rPr>
        <w:t xml:space="preserve">GAL‐urile vor evalua documentele și vor selecta proiectele, pe baza criteriilor de selecție aprobate în SDL, în cadrul unui proces de selecție transparent. </w:t>
      </w:r>
    </w:p>
    <w:p w14:paraId="50B6D923" w14:textId="77777777" w:rsidR="001A0ECA" w:rsidRDefault="00F9706B">
      <w:pPr>
        <w:ind w:firstLine="708"/>
        <w:jc w:val="both"/>
        <w:rPr>
          <w:sz w:val="24"/>
          <w:szCs w:val="24"/>
        </w:rPr>
      </w:pPr>
      <w:r>
        <w:rPr>
          <w:sz w:val="24"/>
          <w:szCs w:val="24"/>
        </w:rPr>
        <w:t>Evaluarea proiectelor se realizează de către evaluatorii din cadrul GAL-ului în conformitate cu procedura de evaluare a proiectelor. Dosarul cererii de finanțare este depus în perioada de depunere specificată în apelul de selecție, la sediul GAL de către reprezentantul legal al potențialului beneficiar. Dacă unul din proiectele depuse pentru selectare aparține unuia din membrii CS/CSC, în această situație persoana (organizația în cauză) nu va face parte din CS/CSC și va fi înlocuit de un membru supleant.</w:t>
      </w:r>
    </w:p>
    <w:p w14:paraId="11B4F28A" w14:textId="77777777" w:rsidR="001A0ECA" w:rsidRDefault="00F9706B">
      <w:pPr>
        <w:ind w:firstLine="708"/>
        <w:jc w:val="both"/>
        <w:rPr>
          <w:sz w:val="24"/>
          <w:szCs w:val="24"/>
        </w:rPr>
      </w:pPr>
      <w:r>
        <w:rPr>
          <w:sz w:val="24"/>
          <w:szCs w:val="24"/>
        </w:rPr>
        <w:t>Pentru toate proiectele evaluate la nivelul GAL, evaluatorii, stabiliți cu respectarea prevederilor SDL, vor verifica conformitatea și eligibilitatea proiectelor și vor acorda punctajele aferente fiecărei cereri de finanțare. Toate verificările se realizează pe evaluări documentate, în baza unor fișe de verificare elaborate la nivelul GAL, datate și semnate de experții evaluatori.</w:t>
      </w:r>
    </w:p>
    <w:p w14:paraId="65C9599E" w14:textId="77777777" w:rsidR="001A0ECA" w:rsidRDefault="00F9706B">
      <w:pPr>
        <w:ind w:firstLine="708"/>
        <w:jc w:val="both"/>
        <w:rPr>
          <w:sz w:val="24"/>
          <w:szCs w:val="24"/>
        </w:rPr>
      </w:pPr>
      <w:r>
        <w:rPr>
          <w:sz w:val="24"/>
          <w:szCs w:val="24"/>
        </w:rPr>
        <w:t>Verificarea eligibilității se realizează în termen de trei zile pentru cererile de finanțare care nu implică vizită pe teren și maximum cinci zile pentru proiectele care includ vizită pe teren. În cazul în care este necesară solicitarea de informații suplimentare în etapa de verificare a eligibilității, aceste termene se pot prelungi cu termenul maxim necesar pentru primirea răspunsului din partea solicitantului. Pentru situațiile în care termenele de verificare nu pot fi respectate, depășirea acestora va fi permisă pe baza unei motivații întemeiate, aprobate de Presedintele GAL Ținutul Viei și Vinului Vrancea.</w:t>
      </w:r>
    </w:p>
    <w:p w14:paraId="787FF928" w14:textId="77777777" w:rsidR="001A0ECA" w:rsidRDefault="00F9706B">
      <w:pPr>
        <w:ind w:firstLine="708"/>
        <w:jc w:val="both"/>
        <w:rPr>
          <w:sz w:val="24"/>
          <w:szCs w:val="24"/>
        </w:rPr>
      </w:pPr>
      <w:r>
        <w:rPr>
          <w:sz w:val="24"/>
          <w:szCs w:val="24"/>
        </w:rPr>
        <w:t>Expertul verificator poate să solicite informații suplimentare în etapa de verificare a eligibilității, dacă este cazul. Solicitările de informații suplimentare  pot fi adresate o singură  dată.</w:t>
      </w:r>
    </w:p>
    <w:p w14:paraId="60866FE9" w14:textId="77777777" w:rsidR="001A0ECA" w:rsidRDefault="00F9706B">
      <w:pPr>
        <w:ind w:firstLine="708"/>
        <w:jc w:val="both"/>
        <w:rPr>
          <w:sz w:val="24"/>
          <w:szCs w:val="24"/>
        </w:rPr>
      </w:pPr>
      <w:r>
        <w:rPr>
          <w:sz w:val="24"/>
          <w:szCs w:val="24"/>
        </w:rPr>
        <w:t>Termenul de răspuns la solicitarea de informații suplimentare nu poate depăși cinci zile de la momentul luării la cunoștință de către solicitant.</w:t>
      </w:r>
    </w:p>
    <w:p w14:paraId="20802B91" w14:textId="77777777" w:rsidR="001A0ECA" w:rsidRDefault="00F9706B">
      <w:pPr>
        <w:ind w:firstLine="708"/>
        <w:jc w:val="both"/>
        <w:rPr>
          <w:sz w:val="24"/>
          <w:szCs w:val="24"/>
        </w:rPr>
      </w:pPr>
      <w:r>
        <w:rPr>
          <w:sz w:val="24"/>
          <w:szCs w:val="24"/>
        </w:rPr>
        <w:t xml:space="preserve"> Informațiile nesolicitate transmise de către solicitant nu vor fi luate în considerare.</w:t>
      </w:r>
    </w:p>
    <w:p w14:paraId="70141F0F" w14:textId="77777777" w:rsidR="001A0ECA" w:rsidRDefault="00F9706B">
      <w:pPr>
        <w:ind w:firstLine="708"/>
        <w:jc w:val="both"/>
        <w:rPr>
          <w:sz w:val="24"/>
          <w:szCs w:val="24"/>
        </w:rPr>
      </w:pPr>
      <w:r>
        <w:rPr>
          <w:sz w:val="24"/>
          <w:szCs w:val="24"/>
        </w:rPr>
        <w:t xml:space="preserve"> În situații excepționale, se pot solicita și alte clarificări, a căror necesitate a apărut ulterior transmiterii răspunsului la informațiile suplimentare solicitate inițial. </w:t>
      </w:r>
    </w:p>
    <w:p w14:paraId="4EF863EE" w14:textId="77777777" w:rsidR="001A0ECA" w:rsidRDefault="00F9706B">
      <w:pPr>
        <w:ind w:firstLine="708"/>
        <w:jc w:val="both"/>
        <w:rPr>
          <w:sz w:val="24"/>
          <w:szCs w:val="24"/>
        </w:rPr>
      </w:pPr>
      <w:r>
        <w:rPr>
          <w:sz w:val="24"/>
          <w:szCs w:val="24"/>
        </w:rPr>
        <w:t>Un exemplar al Cererilor de finanțare (copie, în format electronic - CD) care au fost declarate neeligibile de către  GAL vor fi restituite solicitanților (la cerere), pe baza unui proces-verbal de restituire, încheiat în 2 exemplare, semnat de ambele părți.</w:t>
      </w:r>
    </w:p>
    <w:p w14:paraId="2A1E8771" w14:textId="77777777" w:rsidR="001A0ECA" w:rsidRDefault="00F9706B">
      <w:pPr>
        <w:jc w:val="both"/>
        <w:rPr>
          <w:sz w:val="24"/>
          <w:szCs w:val="24"/>
        </w:rPr>
      </w:pPr>
      <w:r>
        <w:rPr>
          <w:sz w:val="24"/>
          <w:szCs w:val="24"/>
        </w:rPr>
        <w:t xml:space="preserve"> </w:t>
      </w:r>
      <w:r>
        <w:rPr>
          <w:sz w:val="24"/>
          <w:szCs w:val="24"/>
        </w:rPr>
        <w:tab/>
        <w:t>Acestea pot fi corectate/completate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w:t>
      </w:r>
    </w:p>
    <w:p w14:paraId="703EB5B1" w14:textId="77777777" w:rsidR="001A0ECA" w:rsidRDefault="00F9706B">
      <w:pPr>
        <w:ind w:firstLine="708"/>
        <w:jc w:val="both"/>
        <w:rPr>
          <w:sz w:val="24"/>
          <w:szCs w:val="24"/>
        </w:rPr>
      </w:pPr>
      <w:r>
        <w:rPr>
          <w:sz w:val="24"/>
          <w:szCs w:val="24"/>
        </w:rPr>
        <w:t xml:space="preserve"> Cererile de finanțare pot fi declarate neeligibile de maximum două ori de către GAL, în cadrul sesiunii de primire a proiectelor lansată de AFIR.      </w:t>
      </w:r>
    </w:p>
    <w:p w14:paraId="30CD379F" w14:textId="77777777" w:rsidR="001A0ECA" w:rsidRDefault="00F9706B">
      <w:pPr>
        <w:ind w:firstLine="708"/>
        <w:jc w:val="both"/>
        <w:rPr>
          <w:sz w:val="24"/>
          <w:szCs w:val="24"/>
        </w:rPr>
      </w:pPr>
      <w:r>
        <w:rPr>
          <w:sz w:val="24"/>
          <w:szCs w:val="24"/>
        </w:rPr>
        <w:t>Toate verificările efectuate de către evaluatori vor respecta principiul de verificare “4 ochi”, respectiv vor fi semnate de către doi experți.</w:t>
      </w:r>
    </w:p>
    <w:p w14:paraId="4BDB8D07" w14:textId="77777777" w:rsidR="001A0ECA" w:rsidRDefault="00F9706B">
      <w:pPr>
        <w:ind w:firstLine="708"/>
        <w:jc w:val="both"/>
        <w:rPr>
          <w:sz w:val="24"/>
          <w:szCs w:val="24"/>
        </w:rPr>
      </w:pPr>
      <w:r>
        <w:rPr>
          <w:sz w:val="24"/>
          <w:szCs w:val="24"/>
        </w:rPr>
        <w:t xml:space="preserve"> Fiecare persoană implicată în procesul de evaluare și selecție a proiectelor de la nivelul GAL (evaluatori, membrii Comitetului de Selecție și membrii Comisiei de soluționare a contestațiilor) are obligația de a respecta prevederile OG nr. 66/2011 privind evitarea conflictului de interese și prevederile Cap. XII al SDL – ”Descrierea mecanismelor de evitare a posibilelor conflicte de interese conform legislației naționale”.</w:t>
      </w:r>
    </w:p>
    <w:p w14:paraId="40BE1D36" w14:textId="77777777" w:rsidR="001A0ECA" w:rsidRDefault="00F9706B">
      <w:pPr>
        <w:pStyle w:val="NoSpacing"/>
        <w:ind w:firstLine="360"/>
        <w:jc w:val="both"/>
        <w:rPr>
          <w:sz w:val="24"/>
        </w:rPr>
      </w:pPr>
      <w:r>
        <w:rPr>
          <w:sz w:val="24"/>
        </w:rPr>
        <w:t xml:space="preserve"> În acest sens, premergător procesului de evaluare și selecție, persoanele de la nivelul GAL (inclusiv experții cooptați, în cazul externalizării serviciilor de evaluare) implicate în acest proces vor completa o declarație pe proprie răspundere privind evitarea conflictului de interese, în care trebuie menționate cel puțin următoarele aspecte:</w:t>
      </w:r>
    </w:p>
    <w:p w14:paraId="58736806" w14:textId="77777777" w:rsidR="001A0ECA" w:rsidRDefault="00F9706B">
      <w:pPr>
        <w:pStyle w:val="NoSpacing"/>
        <w:numPr>
          <w:ilvl w:val="0"/>
          <w:numId w:val="9"/>
        </w:numPr>
        <w:jc w:val="both"/>
        <w:rPr>
          <w:sz w:val="24"/>
        </w:rPr>
      </w:pPr>
      <w:r>
        <w:rPr>
          <w:sz w:val="24"/>
        </w:rPr>
        <w:t>Numele și prenumele declarantului;</w:t>
      </w:r>
    </w:p>
    <w:p w14:paraId="5E6A8BFD" w14:textId="77777777" w:rsidR="001A0ECA" w:rsidRDefault="00F9706B">
      <w:pPr>
        <w:pStyle w:val="NoSpacing"/>
        <w:numPr>
          <w:ilvl w:val="0"/>
          <w:numId w:val="9"/>
        </w:numPr>
        <w:jc w:val="both"/>
        <w:rPr>
          <w:sz w:val="24"/>
        </w:rPr>
      </w:pPr>
      <w:r>
        <w:rPr>
          <w:sz w:val="24"/>
        </w:rPr>
        <w:t>Funcția deținută la nivel GAL (nu se aplică în cazul externalizării);</w:t>
      </w:r>
    </w:p>
    <w:p w14:paraId="388952A2" w14:textId="77777777" w:rsidR="001A0ECA" w:rsidRDefault="00F9706B">
      <w:pPr>
        <w:pStyle w:val="NoSpacing"/>
        <w:numPr>
          <w:ilvl w:val="0"/>
          <w:numId w:val="9"/>
        </w:numPr>
        <w:jc w:val="both"/>
        <w:rPr>
          <w:sz w:val="24"/>
        </w:rPr>
      </w:pPr>
      <w:r>
        <w:rPr>
          <w:sz w:val="24"/>
        </w:rPr>
        <w:t>Rolul în cadrul procesului de evaluare;</w:t>
      </w:r>
    </w:p>
    <w:p w14:paraId="0733F602" w14:textId="77777777" w:rsidR="001A0ECA" w:rsidRDefault="00F9706B">
      <w:pPr>
        <w:pStyle w:val="NoSpacing"/>
        <w:numPr>
          <w:ilvl w:val="0"/>
          <w:numId w:val="9"/>
        </w:numPr>
        <w:jc w:val="both"/>
        <w:rPr>
          <w:sz w:val="24"/>
        </w:rPr>
      </w:pPr>
      <w:r>
        <w:rPr>
          <w:sz w:val="24"/>
        </w:rPr>
        <w:t>Luarea la cunoștință a prevederilor privind conflictul de interese, așa cum este acesta prevăzut la art. 10 și 11 din OG nr. 66/2011, Secțiunea II – Reguli în materia conflictului de interes;</w:t>
      </w:r>
    </w:p>
    <w:p w14:paraId="6F716671" w14:textId="77777777" w:rsidR="001A0ECA" w:rsidRDefault="00F9706B">
      <w:pPr>
        <w:pStyle w:val="NoSpacing"/>
        <w:numPr>
          <w:ilvl w:val="0"/>
          <w:numId w:val="9"/>
        </w:numPr>
        <w:jc w:val="both"/>
        <w:rPr>
          <w:sz w:val="24"/>
        </w:rPr>
      </w:pPr>
      <w:r>
        <w:rPr>
          <w:sz w:val="24"/>
        </w:rPr>
        <w:t>Asumarea faptului că în situația în care se constată că această declaraţie nu este conformă cu realitatea, persoana semnatară este pasibilă de încălcarea prevederilor legislaţiei penale privind falsul în declaraţii.</w:t>
      </w:r>
    </w:p>
    <w:p w14:paraId="6C73F456" w14:textId="77777777" w:rsidR="001A0ECA" w:rsidRDefault="001A0ECA">
      <w:pPr>
        <w:pStyle w:val="NoSpacing"/>
        <w:jc w:val="both"/>
        <w:rPr>
          <w:b/>
          <w:sz w:val="24"/>
        </w:rPr>
      </w:pPr>
    </w:p>
    <w:p w14:paraId="377167AD" w14:textId="77777777" w:rsidR="001A0ECA" w:rsidRDefault="00F9706B">
      <w:pPr>
        <w:pStyle w:val="NoSpacing"/>
        <w:ind w:firstLine="360"/>
        <w:jc w:val="both"/>
        <w:rPr>
          <w:sz w:val="24"/>
        </w:rPr>
      </w:pPr>
      <w:r>
        <w:rPr>
          <w:b/>
          <w:sz w:val="24"/>
        </w:rPr>
        <w:t>Verificarea conformităţii Cererii de finanţare şi a anexelor acesteia</w:t>
      </w:r>
      <w:r>
        <w:rPr>
          <w:sz w:val="24"/>
        </w:rPr>
        <w:t xml:space="preserve"> se realizează pe baza „Fişei de verificare”. Controlul conformităţii constă în verificarea Cererii de finanţare:</w:t>
      </w:r>
    </w:p>
    <w:p w14:paraId="14A328FF" w14:textId="77777777" w:rsidR="001A0ECA" w:rsidRDefault="00F9706B">
      <w:pPr>
        <w:pStyle w:val="NoSpacing"/>
        <w:numPr>
          <w:ilvl w:val="0"/>
          <w:numId w:val="10"/>
        </w:numPr>
        <w:jc w:val="both"/>
        <w:rPr>
          <w:sz w:val="24"/>
        </w:rPr>
      </w:pPr>
      <w:r>
        <w:rPr>
          <w:sz w:val="24"/>
        </w:rPr>
        <w:t>dacă este corect completată;</w:t>
      </w:r>
    </w:p>
    <w:p w14:paraId="52688D9C" w14:textId="77777777" w:rsidR="001A0ECA" w:rsidRDefault="00F9706B">
      <w:pPr>
        <w:pStyle w:val="NoSpacing"/>
        <w:numPr>
          <w:ilvl w:val="0"/>
          <w:numId w:val="10"/>
        </w:numPr>
        <w:jc w:val="both"/>
        <w:rPr>
          <w:sz w:val="24"/>
        </w:rPr>
      </w:pPr>
      <w:r>
        <w:rPr>
          <w:sz w:val="24"/>
        </w:rPr>
        <w:t>prezentată atât în format tiparit cât şi în format electronic;</w:t>
      </w:r>
    </w:p>
    <w:p w14:paraId="100D84BF" w14:textId="77777777" w:rsidR="001A0ECA" w:rsidRDefault="00F9706B">
      <w:pPr>
        <w:pStyle w:val="NoSpacing"/>
        <w:numPr>
          <w:ilvl w:val="0"/>
          <w:numId w:val="10"/>
        </w:numPr>
        <w:jc w:val="both"/>
        <w:rPr>
          <w:sz w:val="24"/>
        </w:rPr>
      </w:pPr>
      <w:r>
        <w:rPr>
          <w:sz w:val="24"/>
        </w:rPr>
        <w:t>dacă anexele tehnice şi administrative cerute sunt prezente în două exemplare: un original şi o copie, precum şi valabilitatea acestora (dacă este cazul)</w:t>
      </w:r>
    </w:p>
    <w:p w14:paraId="71AA5C84" w14:textId="77777777" w:rsidR="001A0ECA" w:rsidRDefault="00F9706B">
      <w:pPr>
        <w:pStyle w:val="NoSpacing"/>
        <w:ind w:firstLine="360"/>
        <w:jc w:val="both"/>
        <w:rPr>
          <w:sz w:val="24"/>
        </w:rPr>
      </w:pPr>
      <w:r>
        <w:rPr>
          <w:sz w:val="24"/>
        </w:rPr>
        <w:t>În cazul în care expertul verificator descoperă o eroare de formă, proiectul nu este considerat neconform. Erorile de formă sunt erorile făcute de către solicitant în completarea cererii de finanţare care sunt descoperite de experţii verificatori ai GAL, dar care, cu ocazia verificării conformităţii, pot fi corectate de către aceştia din urmă pe baza unor dovezi/informaţii prezentate explicit în documentele anexate Cererii de finanţare.</w:t>
      </w:r>
    </w:p>
    <w:p w14:paraId="2FAC1895" w14:textId="77777777" w:rsidR="001A0ECA" w:rsidRDefault="00F9706B" w:rsidP="007B614C">
      <w:pPr>
        <w:pStyle w:val="NoSpacing"/>
        <w:ind w:firstLine="360"/>
        <w:jc w:val="both"/>
        <w:rPr>
          <w:sz w:val="24"/>
        </w:rPr>
      </w:pPr>
      <w:r>
        <w:rPr>
          <w:sz w:val="24"/>
        </w:rPr>
        <w:t>Necompletarea unui câmp din Cererea de Finanţare nu este considerată eroare de formă. Solicitantul este invitat să revină la sediul GAL după evaluarea conformităţii (în aceeaşi zi), pentru a fi înştiinţat dacă cererea de finanţare este conformă sau să i se explice cauzele neconformităţii.</w:t>
      </w:r>
    </w:p>
    <w:p w14:paraId="7837E3DE" w14:textId="77777777" w:rsidR="001A0ECA" w:rsidRDefault="001A0ECA">
      <w:pPr>
        <w:jc w:val="both"/>
        <w:rPr>
          <w:sz w:val="24"/>
          <w:szCs w:val="24"/>
        </w:rPr>
      </w:pPr>
    </w:p>
    <w:p w14:paraId="132DB064" w14:textId="77777777" w:rsidR="001A0ECA" w:rsidRDefault="00F9706B">
      <w:pPr>
        <w:ind w:firstLine="450"/>
        <w:jc w:val="both"/>
        <w:rPr>
          <w:sz w:val="24"/>
          <w:szCs w:val="24"/>
        </w:rPr>
      </w:pPr>
      <w:r>
        <w:rPr>
          <w:sz w:val="24"/>
          <w:szCs w:val="24"/>
        </w:rPr>
        <w:t xml:space="preserve">Solicitantul are obligaţia de a lua la cunostinţă prin semnatură fişa de verificare a conformităţii. În cazul în care solicitantul nu acceptă să depună şi documentele originale, acestea vor fi verificate de expert la finalizarea verificării conformităţii, în prezenţa solicitantului. Aceeaşi cerere de finanţare poate fi declarată neconformă de maximum două ori pentru aceeaşi licitaţie de proiecte. Solicitantul care a renunţat, în cursul procesului de evaluare, la o Cerere de Finanţare conformă, nu o mai poate redepune în aceeaşi sesiune de depunere a proiectelor de investiţii. </w:t>
      </w:r>
    </w:p>
    <w:p w14:paraId="5AD49FCD" w14:textId="77777777" w:rsidR="001A0ECA" w:rsidRDefault="00F9706B">
      <w:pPr>
        <w:pStyle w:val="NoSpacing"/>
        <w:jc w:val="both"/>
        <w:rPr>
          <w:sz w:val="24"/>
        </w:rPr>
      </w:pPr>
      <w:r>
        <w:rPr>
          <w:sz w:val="24"/>
        </w:rPr>
        <w:t>După verificare pot exista două variante:</w:t>
      </w:r>
    </w:p>
    <w:p w14:paraId="2A037382" w14:textId="77777777" w:rsidR="001A0ECA" w:rsidRDefault="00F9706B">
      <w:pPr>
        <w:pStyle w:val="NoSpacing"/>
        <w:numPr>
          <w:ilvl w:val="0"/>
          <w:numId w:val="11"/>
        </w:numPr>
        <w:jc w:val="both"/>
        <w:rPr>
          <w:sz w:val="24"/>
        </w:rPr>
      </w:pPr>
      <w:r>
        <w:rPr>
          <w:sz w:val="24"/>
        </w:rPr>
        <w:t>Cererea de finanţare este declarată neconformă;</w:t>
      </w:r>
    </w:p>
    <w:p w14:paraId="61731B9D" w14:textId="77777777" w:rsidR="001A0ECA" w:rsidRDefault="00F9706B">
      <w:pPr>
        <w:pStyle w:val="NoSpacing"/>
        <w:numPr>
          <w:ilvl w:val="0"/>
          <w:numId w:val="11"/>
        </w:numPr>
        <w:jc w:val="both"/>
        <w:rPr>
          <w:sz w:val="24"/>
        </w:rPr>
      </w:pPr>
      <w:r>
        <w:rPr>
          <w:sz w:val="24"/>
        </w:rPr>
        <w:t>Cererea de finanţare este declarată conformă.</w:t>
      </w:r>
    </w:p>
    <w:p w14:paraId="17F74AA0" w14:textId="77777777" w:rsidR="001A0ECA" w:rsidRDefault="001A0ECA">
      <w:pPr>
        <w:jc w:val="both"/>
        <w:rPr>
          <w:i/>
          <w:sz w:val="24"/>
          <w:szCs w:val="24"/>
          <w:highlight w:val="yellow"/>
        </w:rPr>
      </w:pPr>
    </w:p>
    <w:p w14:paraId="04F6A7E2" w14:textId="77777777" w:rsidR="001A0ECA" w:rsidRDefault="00F9706B">
      <w:pPr>
        <w:jc w:val="both"/>
        <w:rPr>
          <w:sz w:val="24"/>
          <w:szCs w:val="24"/>
        </w:rPr>
      </w:pPr>
      <w:r>
        <w:rPr>
          <w:i/>
          <w:sz w:val="24"/>
          <w:szCs w:val="24"/>
        </w:rPr>
        <w:t>Dacă Cererea de finanţare este declarată conformă, se trece la următoarea etapă de verificare.</w:t>
      </w:r>
      <w:r>
        <w:rPr>
          <w:sz w:val="24"/>
          <w:szCs w:val="24"/>
        </w:rPr>
        <w:tab/>
      </w:r>
    </w:p>
    <w:p w14:paraId="05932EB8" w14:textId="77777777" w:rsidR="001A0ECA" w:rsidRDefault="00F9706B">
      <w:pPr>
        <w:jc w:val="both"/>
        <w:rPr>
          <w:b/>
          <w:sz w:val="24"/>
          <w:szCs w:val="24"/>
        </w:rPr>
      </w:pPr>
      <w:r>
        <w:rPr>
          <w:b/>
          <w:sz w:val="24"/>
          <w:szCs w:val="24"/>
        </w:rPr>
        <w:t xml:space="preserve">Verificarea eligibilității Cererii de finanțare </w:t>
      </w:r>
    </w:p>
    <w:p w14:paraId="7A74035C" w14:textId="77777777" w:rsidR="001A0ECA" w:rsidRDefault="00F9706B">
      <w:pPr>
        <w:pStyle w:val="NoSpacing"/>
        <w:jc w:val="both"/>
        <w:rPr>
          <w:sz w:val="24"/>
        </w:rPr>
      </w:pPr>
      <w:r>
        <w:rPr>
          <w:sz w:val="24"/>
        </w:rPr>
        <w:t xml:space="preserve">Formularul standard al Cererii de finanțare este prezentat în Anexa 1 la prezentul Ghid şi este disponibil, în format electronic, pe adresa de internet </w:t>
      </w:r>
      <w:hyperlink r:id="rId19" w:history="1">
        <w:r>
          <w:rPr>
            <w:rStyle w:val="Hyperlink"/>
            <w:sz w:val="24"/>
          </w:rPr>
          <w:t>www.tinutulvieisivinului.ro</w:t>
        </w:r>
      </w:hyperlink>
      <w:r>
        <w:rPr>
          <w:sz w:val="24"/>
        </w:rPr>
        <w:t xml:space="preserve"> </w:t>
      </w:r>
    </w:p>
    <w:p w14:paraId="4FB1DB4E" w14:textId="77777777" w:rsidR="001A0ECA" w:rsidRDefault="00F9706B">
      <w:pPr>
        <w:pStyle w:val="NoSpacing"/>
        <w:jc w:val="both"/>
        <w:rPr>
          <w:sz w:val="24"/>
        </w:rPr>
      </w:pPr>
      <w:r>
        <w:rPr>
          <w:sz w:val="24"/>
        </w:rPr>
        <w:t>Verificarea eligibilităţii tehnice și financiare constă în:</w:t>
      </w:r>
    </w:p>
    <w:p w14:paraId="753714FA" w14:textId="77777777" w:rsidR="001A0ECA" w:rsidRDefault="00F9706B">
      <w:pPr>
        <w:pStyle w:val="NoSpacing"/>
        <w:numPr>
          <w:ilvl w:val="0"/>
          <w:numId w:val="12"/>
        </w:numPr>
        <w:jc w:val="both"/>
        <w:rPr>
          <w:sz w:val="24"/>
        </w:rPr>
      </w:pPr>
      <w:r>
        <w:rPr>
          <w:sz w:val="24"/>
        </w:rPr>
        <w:t>verificarea eligibilităţii solicitantului;</w:t>
      </w:r>
    </w:p>
    <w:p w14:paraId="5D2CAC43" w14:textId="77777777" w:rsidR="001A0ECA" w:rsidRDefault="00F9706B">
      <w:pPr>
        <w:pStyle w:val="NoSpacing"/>
        <w:numPr>
          <w:ilvl w:val="0"/>
          <w:numId w:val="12"/>
        </w:numPr>
        <w:jc w:val="both"/>
        <w:rPr>
          <w:sz w:val="24"/>
        </w:rPr>
      </w:pPr>
      <w:r>
        <w:rPr>
          <w:sz w:val="24"/>
        </w:rPr>
        <w:t>verificarea criteriilor de eligibilitate a investiției;</w:t>
      </w:r>
    </w:p>
    <w:p w14:paraId="15D9607B" w14:textId="77777777" w:rsidR="001A0ECA" w:rsidRDefault="00F9706B">
      <w:pPr>
        <w:pStyle w:val="NoSpacing"/>
        <w:numPr>
          <w:ilvl w:val="0"/>
          <w:numId w:val="12"/>
        </w:numPr>
        <w:jc w:val="both"/>
        <w:rPr>
          <w:sz w:val="24"/>
        </w:rPr>
      </w:pPr>
      <w:r>
        <w:rPr>
          <w:sz w:val="24"/>
        </w:rPr>
        <w:t>verificarea bugetului indicativ al cererii de finanţare;</w:t>
      </w:r>
    </w:p>
    <w:p w14:paraId="4F5715DD" w14:textId="77777777" w:rsidR="001A0ECA" w:rsidRDefault="00F9706B">
      <w:pPr>
        <w:pStyle w:val="NoSpacing"/>
        <w:numPr>
          <w:ilvl w:val="0"/>
          <w:numId w:val="12"/>
        </w:numPr>
        <w:jc w:val="both"/>
        <w:rPr>
          <w:sz w:val="24"/>
        </w:rPr>
      </w:pPr>
      <w:r>
        <w:rPr>
          <w:sz w:val="24"/>
        </w:rPr>
        <w:t>verificarea Studiului de Fezabilitate/DALI/Memoriul Justificativ și a tuturor documentelor anexate</w:t>
      </w:r>
    </w:p>
    <w:p w14:paraId="5AEEAE8D" w14:textId="77777777" w:rsidR="001A0ECA" w:rsidRDefault="00F9706B">
      <w:pPr>
        <w:jc w:val="both"/>
        <w:rPr>
          <w:sz w:val="24"/>
          <w:szCs w:val="24"/>
        </w:rPr>
      </w:pPr>
      <w:r>
        <w:rPr>
          <w:rFonts w:eastAsia="Times New Roman"/>
          <w:sz w:val="24"/>
          <w:szCs w:val="24"/>
          <w:lang w:eastAsia="ro-RO"/>
        </w:rPr>
        <w:t xml:space="preserve">             Memoriul Justificativ și a tuturor documentelor anexate</w:t>
      </w:r>
    </w:p>
    <w:p w14:paraId="11AB4D50" w14:textId="77777777" w:rsidR="001A0ECA" w:rsidRDefault="001A0ECA">
      <w:pPr>
        <w:jc w:val="both"/>
        <w:rPr>
          <w:sz w:val="24"/>
          <w:szCs w:val="24"/>
        </w:rPr>
      </w:pPr>
    </w:p>
    <w:tbl>
      <w:tblPr>
        <w:tblStyle w:val="TableGrid"/>
        <w:tblW w:w="0" w:type="auto"/>
        <w:tblLook w:val="04A0" w:firstRow="1" w:lastRow="0" w:firstColumn="1" w:lastColumn="0" w:noHBand="0" w:noVBand="1"/>
      </w:tblPr>
      <w:tblGrid>
        <w:gridCol w:w="10386"/>
      </w:tblGrid>
      <w:tr w:rsidR="001A0ECA" w14:paraId="6918D337" w14:textId="77777777">
        <w:tc>
          <w:tcPr>
            <w:tcW w:w="10682" w:type="dxa"/>
            <w:tcBorders>
              <w:top w:val="single" w:sz="18" w:space="0" w:color="FF0000"/>
              <w:left w:val="single" w:sz="18" w:space="0" w:color="FF0000"/>
              <w:bottom w:val="single" w:sz="18" w:space="0" w:color="FF0000"/>
              <w:right w:val="single" w:sz="18" w:space="0" w:color="FF0000"/>
            </w:tcBorders>
          </w:tcPr>
          <w:p w14:paraId="73C1B3BA" w14:textId="77777777" w:rsidR="001A0ECA" w:rsidRDefault="00F9706B">
            <w:pPr>
              <w:jc w:val="both"/>
              <w:rPr>
                <w:rFonts w:ascii="Calibri" w:hAnsi="Calibri"/>
                <w:sz w:val="24"/>
                <w:szCs w:val="24"/>
              </w:rPr>
            </w:pPr>
            <w:r>
              <w:rPr>
                <w:rFonts w:ascii="Calibri" w:hAnsi="Calibri"/>
                <w:b/>
                <w:color w:val="FF0000"/>
                <w:sz w:val="24"/>
                <w:szCs w:val="24"/>
              </w:rPr>
              <w:t>ATENŢIE !</w:t>
            </w:r>
            <w:r>
              <w:rPr>
                <w:rFonts w:ascii="Calibri" w:hAnsi="Calibri"/>
                <w:color w:val="FF0000"/>
                <w:sz w:val="24"/>
                <w:szCs w:val="24"/>
              </w:rPr>
              <w:t xml:space="preserve">   </w:t>
            </w:r>
            <w:r>
              <w:rPr>
                <w:rFonts w:ascii="Calibri" w:hAnsi="Calibri"/>
                <w:b/>
                <w:sz w:val="24"/>
                <w:szCs w:val="24"/>
              </w:rPr>
              <w:t>GAL  poate solicita documente sau informații suplimentare dacă, pe parcursul verificărilor și implementării</w:t>
            </w:r>
            <w:r>
              <w:rPr>
                <w:b/>
                <w:sz w:val="24"/>
                <w:szCs w:val="24"/>
              </w:rPr>
              <w:t xml:space="preserve"> proiectului, se constată de către GAL  că este necesar.</w:t>
            </w:r>
          </w:p>
        </w:tc>
      </w:tr>
    </w:tbl>
    <w:p w14:paraId="786BCD81" w14:textId="77777777" w:rsidR="001A0ECA" w:rsidRDefault="001A0ECA">
      <w:pPr>
        <w:pStyle w:val="NoSpacing"/>
        <w:jc w:val="both"/>
        <w:rPr>
          <w:sz w:val="24"/>
        </w:rPr>
      </w:pPr>
    </w:p>
    <w:p w14:paraId="5AB7B69D" w14:textId="77777777" w:rsidR="001A0ECA" w:rsidRDefault="001A0ECA">
      <w:pPr>
        <w:pStyle w:val="NoSpacing"/>
        <w:jc w:val="both"/>
        <w:rPr>
          <w:sz w:val="24"/>
        </w:rPr>
      </w:pPr>
    </w:p>
    <w:p w14:paraId="54E57C7A" w14:textId="77777777" w:rsidR="001A0ECA" w:rsidRDefault="001A0ECA">
      <w:pPr>
        <w:pStyle w:val="NoSpacing"/>
        <w:jc w:val="both"/>
        <w:rPr>
          <w:sz w:val="24"/>
        </w:rPr>
      </w:pPr>
    </w:p>
    <w:p w14:paraId="02E52D30" w14:textId="77777777" w:rsidR="001A0ECA" w:rsidRDefault="00F9706B">
      <w:pPr>
        <w:pStyle w:val="NoSpacing"/>
        <w:jc w:val="both"/>
        <w:rPr>
          <w:sz w:val="24"/>
        </w:rPr>
      </w:pPr>
      <w:r>
        <w:rPr>
          <w:sz w:val="24"/>
        </w:rPr>
        <w:t>Cazurile în care expertul evaluator poate solicita informaţii suplimentare sunt următoarele:</w:t>
      </w:r>
    </w:p>
    <w:p w14:paraId="2D034E40" w14:textId="77777777" w:rsidR="001A0ECA" w:rsidRDefault="00F9706B">
      <w:pPr>
        <w:pStyle w:val="NoSpacing"/>
        <w:numPr>
          <w:ilvl w:val="0"/>
          <w:numId w:val="13"/>
        </w:numPr>
        <w:jc w:val="both"/>
        <w:rPr>
          <w:sz w:val="24"/>
        </w:rPr>
      </w:pPr>
      <w:r>
        <w:rPr>
          <w:sz w:val="24"/>
        </w:rPr>
        <w:t>în cazul în care documentația tehnico‐economică (Studiul de Fezabilitate/Documentația de Avizare pentru Lucrări de Intervenție/Memoriul Justificativ) conţine informaţii insuficiente pentru clarificarea unui criteriu de eligibilitate sau există informaţii contradictorii în interiorul ei, ori faţă de cele menţionate în Cererea de Finanţare;</w:t>
      </w:r>
    </w:p>
    <w:p w14:paraId="72DDAF7C" w14:textId="77777777" w:rsidR="001A0ECA" w:rsidRDefault="00F9706B">
      <w:pPr>
        <w:pStyle w:val="NoSpacing"/>
        <w:numPr>
          <w:ilvl w:val="0"/>
          <w:numId w:val="13"/>
        </w:numPr>
        <w:jc w:val="both"/>
        <w:rPr>
          <w:sz w:val="24"/>
        </w:rPr>
      </w:pPr>
      <w:r>
        <w:rPr>
          <w:sz w:val="24"/>
        </w:rPr>
        <w:t>în caz de suspiciune privitoare la amplasamentul investiţiei se poate solicita extras de Carte funciară, chiar şi în situaţiile în care nu este obligatorie depunerea acestui document;</w:t>
      </w:r>
    </w:p>
    <w:p w14:paraId="3DA22EC5" w14:textId="77777777" w:rsidR="001A0ECA" w:rsidRDefault="00F9706B">
      <w:pPr>
        <w:pStyle w:val="NoSpacing"/>
        <w:numPr>
          <w:ilvl w:val="0"/>
          <w:numId w:val="13"/>
        </w:numPr>
        <w:jc w:val="both"/>
        <w:rPr>
          <w:sz w:val="24"/>
        </w:rPr>
      </w:pPr>
      <w:r>
        <w:rPr>
          <w:sz w:val="24"/>
        </w:rPr>
        <w:t>în cazul în care avizele, acordurile, autorizaţiile au fost eliberate de către autorităţile emitente într‐o formă care nu respectă protocoalele încheiate între AFIR și instituţiile respective;</w:t>
      </w:r>
    </w:p>
    <w:p w14:paraId="11E905D3" w14:textId="77777777" w:rsidR="001A0ECA" w:rsidRDefault="00F9706B">
      <w:pPr>
        <w:pStyle w:val="NoSpacing"/>
        <w:numPr>
          <w:ilvl w:val="0"/>
          <w:numId w:val="13"/>
        </w:numPr>
        <w:jc w:val="both"/>
        <w:rPr>
          <w:sz w:val="24"/>
        </w:rPr>
      </w:pPr>
      <w:r>
        <w:rPr>
          <w:sz w:val="24"/>
        </w:rPr>
        <w:t>în cazul în care în bugetul indicativ (inclusiv devizele financiare şi devizele pe obiect) există diferenţe de calcul sau încadrarea categoriilor de cheltuieli eligibile/neeligibile nu este făcută corect.</w:t>
      </w:r>
    </w:p>
    <w:p w14:paraId="3391235B" w14:textId="77777777" w:rsidR="001A0ECA" w:rsidRDefault="001A0ECA">
      <w:pPr>
        <w:pStyle w:val="NoSpacing"/>
        <w:jc w:val="both"/>
        <w:rPr>
          <w:sz w:val="24"/>
        </w:rPr>
      </w:pPr>
    </w:p>
    <w:p w14:paraId="62061A45" w14:textId="77777777" w:rsidR="001A0ECA" w:rsidRDefault="00F9706B">
      <w:pPr>
        <w:jc w:val="both"/>
        <w:rPr>
          <w:sz w:val="24"/>
          <w:szCs w:val="24"/>
        </w:rPr>
      </w:pPr>
      <w:r>
        <w:rPr>
          <w:sz w:val="24"/>
          <w:szCs w:val="24"/>
        </w:rPr>
        <w:t>Pentru proiectele de investiții, în etapa de evaluare a proiectului, experții GAL pot realiza vizite pe teren, dacă se consideră necesar. Concluzia privind respectarea condițiilor de eligibilitate pentru cererile de finanțare pentru care s‐a decis verificarea pe teren se va formula numai după verificarea pe teren.</w:t>
      </w:r>
    </w:p>
    <w:p w14:paraId="1F2ABC75" w14:textId="77777777" w:rsidR="001A0ECA" w:rsidRDefault="001A0ECA">
      <w:pPr>
        <w:jc w:val="both"/>
        <w:rPr>
          <w:sz w:val="24"/>
          <w:szCs w:val="24"/>
        </w:rPr>
      </w:pPr>
    </w:p>
    <w:p w14:paraId="458CA3DA" w14:textId="77777777" w:rsidR="001A0ECA" w:rsidRDefault="00F9706B">
      <w:pPr>
        <w:jc w:val="both"/>
        <w:rPr>
          <w:b/>
          <w:sz w:val="24"/>
          <w:szCs w:val="24"/>
        </w:rPr>
      </w:pPr>
      <w:r>
        <w:rPr>
          <w:b/>
          <w:sz w:val="24"/>
          <w:szCs w:val="24"/>
        </w:rPr>
        <w:t>MODALITATEA DE PREZENTARE A REZULTATULUI EVALUĂRII (RAPORT DE EVALUARE, NOTIFICĂRI ETC.)</w:t>
      </w:r>
    </w:p>
    <w:p w14:paraId="3F76C9BF" w14:textId="77777777" w:rsidR="001A0ECA" w:rsidRDefault="00F9706B">
      <w:pPr>
        <w:ind w:firstLine="708"/>
        <w:jc w:val="both"/>
        <w:rPr>
          <w:sz w:val="24"/>
          <w:szCs w:val="24"/>
        </w:rPr>
      </w:pPr>
      <w:r>
        <w:rPr>
          <w:sz w:val="24"/>
          <w:szCs w:val="24"/>
        </w:rPr>
        <w:t xml:space="preserve">Rezultatele procesului de selecție se consemnează în Raportul de evaluare/selecție,  care va fi publicat pe site-ul </w:t>
      </w:r>
      <w:hyperlink r:id="rId20" w:history="1">
        <w:r>
          <w:rPr>
            <w:rStyle w:val="Hyperlink"/>
            <w:sz w:val="24"/>
            <w:szCs w:val="24"/>
          </w:rPr>
          <w:t>www.tinutulvieisivinului.ro</w:t>
        </w:r>
      </w:hyperlink>
      <w:r>
        <w:rPr>
          <w:sz w:val="24"/>
          <w:szCs w:val="24"/>
        </w:rPr>
        <w:t xml:space="preserve">, în maxim 5 zile de la avizarea acestuia de către CDRJ. Acesta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 cu respectarea precizărilor din PNDR, ca partea publică să reprezinte mai puțin de 50%, iar organizațiile din mediul urban să reprezinte mai puțin de 25%. De asemenea, Raportul de selecție va prezenta semnătura reprezentantului CDRJ, care supervizează procesul de selecție. </w:t>
      </w:r>
    </w:p>
    <w:p w14:paraId="4B267F46" w14:textId="77777777" w:rsidR="001A0ECA" w:rsidRDefault="00F9706B">
      <w:pPr>
        <w:ind w:firstLine="708"/>
        <w:jc w:val="both"/>
        <w:rPr>
          <w:sz w:val="24"/>
          <w:szCs w:val="24"/>
        </w:rPr>
      </w:pPr>
      <w:r>
        <w:rPr>
          <w:sz w:val="24"/>
          <w:szCs w:val="24"/>
        </w:rPr>
        <w:t>Avizarea Raportului de selecție de către reprezentantul CDRJ reprezintă garanția faptului că procedura de selecție a proiectelor s‐a desfășurat corespunzător și s‐au respectat principiile de selecție din fișa măsurii din SDL, precum și condițiile de transparență care trebuiau asigurate de către GAL. Raportul de selecție va fi datat, avizat și de către Președintele GAL/Reprezentantul legal al GAL sau de un alt membru al Consiliului Director al GAL mandatat în acest sens.</w:t>
      </w:r>
    </w:p>
    <w:p w14:paraId="1EED86EF" w14:textId="77777777" w:rsidR="001A0ECA" w:rsidRDefault="00F9706B">
      <w:pPr>
        <w:jc w:val="both"/>
        <w:rPr>
          <w:b/>
          <w:sz w:val="24"/>
          <w:szCs w:val="24"/>
        </w:rPr>
      </w:pPr>
      <w:r>
        <w:rPr>
          <w:b/>
          <w:sz w:val="24"/>
          <w:szCs w:val="24"/>
        </w:rPr>
        <w:t>MODALITATEA DE DESFĂȘURARE A PROCESULUI DE SELECȚIE A PROIECTELOR:</w:t>
      </w:r>
    </w:p>
    <w:p w14:paraId="195E44E3" w14:textId="77777777" w:rsidR="001A0ECA" w:rsidRDefault="00F9706B">
      <w:pPr>
        <w:ind w:firstLine="708"/>
        <w:jc w:val="both"/>
        <w:rPr>
          <w:sz w:val="24"/>
          <w:szCs w:val="24"/>
        </w:rPr>
      </w:pPr>
      <w:r>
        <w:rPr>
          <w:sz w:val="24"/>
          <w:szCs w:val="24"/>
        </w:rPr>
        <w:t>Selecția  proiectelor în cadrul GAL va fi realizată de către un Comitet de Selecție stabilit de către organele de decizie (Adunarea Generală a Asociaților și Consiliul Director), format din minimum 7 membri ai parteneriatului. Pentru fiecare membru al comitetului de selecție se va stabili de asemenea, un membru supleant. La selecția proiectelor, se va aplica regula „dublului cvorum”, respectiv pentru validarea voturilor, este necesar ca în momentul selecției să fie prezenți cel puțin 50% din membrii comitetului de selecție, din care peste 50% să fie din mediul privat și societate civilă.</w:t>
      </w:r>
    </w:p>
    <w:p w14:paraId="50856592" w14:textId="77777777" w:rsidR="001A0ECA" w:rsidRDefault="00F9706B">
      <w:pPr>
        <w:ind w:firstLine="708"/>
        <w:jc w:val="both"/>
        <w:rPr>
          <w:sz w:val="24"/>
          <w:szCs w:val="24"/>
        </w:rPr>
      </w:pPr>
      <w:r>
        <w:rPr>
          <w:sz w:val="24"/>
          <w:szCs w:val="24"/>
        </w:rPr>
        <w:t>Dacă unul dintre membrii comitetului de selecție constată că se află într-o situație de conflict de interese în raport cu unul dintre solicitanții proiectelor depuse pentru selecție, acesta nu are drept de vot și nu va participa la întâlnirea comitetului respectiv.</w:t>
      </w:r>
    </w:p>
    <w:p w14:paraId="28967938" w14:textId="77777777" w:rsidR="001A0ECA" w:rsidRDefault="00F9706B">
      <w:pPr>
        <w:ind w:firstLine="708"/>
        <w:jc w:val="both"/>
        <w:rPr>
          <w:sz w:val="24"/>
          <w:szCs w:val="24"/>
        </w:rPr>
      </w:pPr>
      <w:r>
        <w:rPr>
          <w:sz w:val="24"/>
          <w:szCs w:val="24"/>
        </w:rPr>
        <w:t>Comitetul de selecție al GAL trebuie să se asigure de faptul că proiectul ce urmează a primi finanțare răspunde obiectivelor propuse în SDL și se încadrează în planul financiar al GAL. Proiectele care nu corespund obiectivelor și priorităților stabilite în SDL pe baza căreia a fost selectat GAL, nu vor fi selectate în vederea depunerii la AFIR.</w:t>
      </w:r>
    </w:p>
    <w:p w14:paraId="2FB51164" w14:textId="77777777" w:rsidR="001A0ECA" w:rsidRDefault="00F9706B">
      <w:pPr>
        <w:ind w:firstLine="708"/>
        <w:jc w:val="both"/>
        <w:rPr>
          <w:sz w:val="24"/>
          <w:szCs w:val="24"/>
        </w:rPr>
      </w:pPr>
      <w:r>
        <w:rPr>
          <w:sz w:val="24"/>
          <w:szCs w:val="24"/>
        </w:rPr>
        <w:t xml:space="preserve">Selecția proiectelor se face aplicând regula de „dublu cvorum”, respectiv pentru validarea voturilor, este necesar ca în momentul selecției să fie prezenți cel puțin 50% din membrii Comitetului de Selecție, din care peste 50% să fie din mediul privat și societatea civilă, organizațiile din mediul urban reprezentând mai puțin de 25%. </w:t>
      </w:r>
    </w:p>
    <w:p w14:paraId="5068FE12" w14:textId="77777777" w:rsidR="001A0ECA" w:rsidRDefault="00F9706B">
      <w:pPr>
        <w:ind w:firstLine="708"/>
        <w:jc w:val="both"/>
        <w:rPr>
          <w:sz w:val="24"/>
          <w:szCs w:val="24"/>
        </w:rPr>
      </w:pPr>
      <w:r>
        <w:rPr>
          <w:sz w:val="24"/>
          <w:szCs w:val="24"/>
        </w:rPr>
        <w:t>Pentru transparența procesului de selecție a proiectelor, la aceste selecții va lua parte și un reprezentant al Ministerului  Agriculturii și Dezvoltării  Rurale, din cadrul Compartimentului de Dezvoltare Rurală de la nivel regional aflat în subordinea MADR.</w:t>
      </w:r>
    </w:p>
    <w:p w14:paraId="66E7E316" w14:textId="77777777" w:rsidR="001A0ECA" w:rsidRDefault="00F9706B">
      <w:pPr>
        <w:ind w:firstLine="708"/>
        <w:jc w:val="both"/>
        <w:rPr>
          <w:sz w:val="24"/>
          <w:szCs w:val="24"/>
        </w:rPr>
      </w:pPr>
      <w:r>
        <w:rPr>
          <w:sz w:val="24"/>
          <w:szCs w:val="24"/>
        </w:rPr>
        <w:t>Dacă pe parcursul implementării strategiei, în cadrul procesului de evaluare și selecție la nivelul GAL a unor proiecte, apar situații generatoare de conflict de interese, expertul GAL este obligat să se abțină de la luarea deciziei sau participarea la luarea unei decizii și să informeze managerul GAL, în vederea înlocuirii cu un alt expert evaluator.</w:t>
      </w:r>
    </w:p>
    <w:p w14:paraId="68FFA811" w14:textId="77777777" w:rsidR="001A0ECA" w:rsidRDefault="00F9706B">
      <w:pPr>
        <w:ind w:firstLine="708"/>
        <w:jc w:val="both"/>
        <w:rPr>
          <w:sz w:val="24"/>
          <w:szCs w:val="24"/>
        </w:rPr>
      </w:pPr>
      <w:r>
        <w:rPr>
          <w:sz w:val="24"/>
          <w:szCs w:val="24"/>
        </w:rPr>
        <w:t>Compartimentul tehnic al GAL asigură suportul necesar solicitanților pentru completarea cererilor de finanțare, privind aspectele de conformitate pe care aceștia trebuie să le îndeplinească.</w:t>
      </w:r>
    </w:p>
    <w:p w14:paraId="32DF95A7" w14:textId="77777777" w:rsidR="001A0ECA" w:rsidRDefault="00F9706B">
      <w:pPr>
        <w:ind w:firstLine="708"/>
        <w:jc w:val="both"/>
        <w:rPr>
          <w:sz w:val="24"/>
          <w:szCs w:val="24"/>
        </w:rPr>
      </w:pPr>
      <w:r>
        <w:rPr>
          <w:sz w:val="24"/>
          <w:szCs w:val="24"/>
        </w:rPr>
        <w:t xml:space="preserve">La nivelul alocării financiare, pentru fiecare măsură din SDL se pot constitui fonduri disponibile/măsură, provenite în urma rezilierii contractelor de finanțare, din economii realizate la finalizarea contractelor de finanțare și sume neangajate ca urmare a neîncheierii contractelor (pentru Cereri de finanțare retrase, declarate neconforme sau neeligibile la nivelul AFIR). </w:t>
      </w:r>
    </w:p>
    <w:p w14:paraId="467CFCB6" w14:textId="77777777" w:rsidR="001A0ECA" w:rsidRDefault="00F9706B">
      <w:pPr>
        <w:ind w:firstLine="360"/>
        <w:jc w:val="both"/>
        <w:rPr>
          <w:sz w:val="24"/>
          <w:szCs w:val="24"/>
        </w:rPr>
      </w:pPr>
      <w:r>
        <w:rPr>
          <w:sz w:val="24"/>
          <w:szCs w:val="24"/>
        </w:rPr>
        <w:t>Sumele aferente proiectelor selectate de GAL care au fost retrase, declarate neconforme sau neeligibile de către AFIR pot fi realocate în cadrul aceleiași măsuri:</w:t>
      </w:r>
    </w:p>
    <w:p w14:paraId="43F7B22D" w14:textId="77777777" w:rsidR="001A0ECA" w:rsidRDefault="00F9706B">
      <w:pPr>
        <w:pStyle w:val="ListParagraph"/>
        <w:numPr>
          <w:ilvl w:val="0"/>
          <w:numId w:val="14"/>
        </w:numPr>
        <w:jc w:val="both"/>
        <w:rPr>
          <w:sz w:val="24"/>
          <w:szCs w:val="24"/>
        </w:rPr>
      </w:pPr>
      <w:r>
        <w:rPr>
          <w:sz w:val="24"/>
          <w:szCs w:val="24"/>
        </w:rPr>
        <w:t>prin suplimentarea alocării pe sesiune – dacă perioada de depunere aferentă apelului nu s-a încheiat - cu prelungirea duratei apelului de selecție cu perioada necesară pentru ca apelul de selecție cu finanțarea majorată să se deruleze pe durata a minimum 30 de zile; publicitatea majorării finanțării și prelungirii duratei apelului de selecție se va realiza prin aceleași modalități folosite la lansarea unui apel de selecție;</w:t>
      </w:r>
    </w:p>
    <w:p w14:paraId="107B3CF2" w14:textId="77777777" w:rsidR="001A0ECA" w:rsidRDefault="00F9706B">
      <w:pPr>
        <w:pStyle w:val="ListParagraph"/>
        <w:numPr>
          <w:ilvl w:val="0"/>
          <w:numId w:val="14"/>
        </w:numPr>
        <w:jc w:val="both"/>
        <w:rPr>
          <w:sz w:val="24"/>
          <w:szCs w:val="24"/>
        </w:rPr>
      </w:pPr>
      <w:r>
        <w:rPr>
          <w:sz w:val="24"/>
          <w:szCs w:val="24"/>
        </w:rPr>
        <w:t>la următorul apel de selecție.</w:t>
      </w:r>
    </w:p>
    <w:p w14:paraId="62DDC629" w14:textId="77777777" w:rsidR="001A0ECA" w:rsidRDefault="00F9706B">
      <w:pPr>
        <w:ind w:firstLine="360"/>
        <w:jc w:val="both"/>
        <w:rPr>
          <w:sz w:val="24"/>
          <w:szCs w:val="24"/>
        </w:rPr>
      </w:pPr>
      <w:r>
        <w:rPr>
          <w:sz w:val="24"/>
          <w:szCs w:val="24"/>
        </w:rPr>
        <w:t>În situația în care, în cadrul aceleiași sesiuni (pentru aceeași alocare financiară sau pentru o alocare financiară mărită prin realocare în urma situațiilor descrise mai sus), un solicitant declarat eligibil și selectat de către GAL se retrage și rămâne astfel o sumă disponibilă, această sumă  poate fi alocată unui alt solicitant declarat eligibil, dar care nu a fost selectat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de către GAL, în cadrul aceluiași apel. În acest sens, se va întocmi o listă cu proiectele eligibile neselectate, în ordinea descrescătoare a punctajului şi cu respectarea criteriilor de departajare; aceste proiecte vor putea fi finanţate pe baza ierarhizării acestora, în limita fondurilor disponibile.</w:t>
      </w:r>
    </w:p>
    <w:p w14:paraId="71080036" w14:textId="77777777" w:rsidR="001A0ECA" w:rsidRDefault="00F9706B">
      <w:pPr>
        <w:ind w:firstLine="360"/>
        <w:jc w:val="both"/>
        <w:rPr>
          <w:sz w:val="24"/>
          <w:szCs w:val="24"/>
        </w:rPr>
      </w:pPr>
      <w:r>
        <w:rPr>
          <w:sz w:val="24"/>
          <w:szCs w:val="24"/>
        </w:rPr>
        <w:t>Aceeași procedură se aplică și atunci când este ultima sesiune sau când pentru sesiunea respectivă a fost alocată întreaga sumă aferentă măsurii respective din planul financiar al GAL.</w:t>
      </w:r>
    </w:p>
    <w:p w14:paraId="5AFD1858" w14:textId="77777777" w:rsidR="001A0ECA" w:rsidRDefault="00F9706B">
      <w:pPr>
        <w:ind w:firstLine="360"/>
        <w:jc w:val="both"/>
        <w:rPr>
          <w:sz w:val="24"/>
          <w:szCs w:val="24"/>
        </w:rPr>
      </w:pPr>
      <w:r>
        <w:rPr>
          <w:sz w:val="24"/>
          <w:szCs w:val="24"/>
        </w:rPr>
        <w:t xml:space="preserve">În ambele situații, GAL va emite un Raport de selecție suplimentar aferent aceleiași sesiuni, în care se va menționa sursa de finanțare (fonduri disponibile/măsură, provenite în urma rezilierii contractelor de finanțare, din economii realizate la finalizarea contractelor de finanțare, sume neangajate ca urmare a neîncheierii contractelor, sume rezultate prin declararea ca neeligibile la nivelul AFIR a unor proiecte declarate eligibile si selectate de către GAL) și se vor evidenția proiectele selectate ulterior. Emiterea Raportului de Selecție suplimentar se realizează cu respectarea condițiilor impuse în cazul Raportului Final de Selecție (avizare și publicitate). </w:t>
      </w:r>
    </w:p>
    <w:p w14:paraId="3A9BC435" w14:textId="77777777" w:rsidR="001A0ECA" w:rsidRDefault="001A0ECA">
      <w:pPr>
        <w:jc w:val="both"/>
        <w:rPr>
          <w:sz w:val="24"/>
          <w:szCs w:val="24"/>
        </w:rPr>
      </w:pPr>
    </w:p>
    <w:p w14:paraId="04C2EFBD" w14:textId="77777777" w:rsidR="001A0ECA" w:rsidRDefault="00F9706B">
      <w:pPr>
        <w:jc w:val="both"/>
        <w:rPr>
          <w:b/>
          <w:sz w:val="24"/>
          <w:szCs w:val="24"/>
        </w:rPr>
      </w:pPr>
      <w:r>
        <w:rPr>
          <w:b/>
          <w:sz w:val="24"/>
          <w:szCs w:val="24"/>
        </w:rPr>
        <w:t>COMPONENȚA ȘI OBLIGAȚIILE COMITETULUI DE SELECȚIE ȘI A COMITETULUI DE SOLUȚIONARE A CONTESTAȚIILOR;</w:t>
      </w:r>
    </w:p>
    <w:p w14:paraId="4573C7E7" w14:textId="77777777" w:rsidR="001A0ECA" w:rsidRDefault="00F9706B">
      <w:pPr>
        <w:ind w:firstLine="708"/>
        <w:jc w:val="both"/>
        <w:rPr>
          <w:sz w:val="24"/>
          <w:szCs w:val="24"/>
        </w:rPr>
      </w:pPr>
      <w:r>
        <w:rPr>
          <w:sz w:val="24"/>
          <w:szCs w:val="24"/>
        </w:rPr>
        <w:t xml:space="preserve">Componența Comitetului de Selecție (CS) și a Comisiei de Soluționare a Contestațiilor (CSC) se stabilește prin Hotărârea membrilor Consiliului Director al GAL. CS este alcătuit astfel: </w:t>
      </w:r>
      <w:r>
        <w:rPr>
          <w:b/>
          <w:sz w:val="24"/>
          <w:szCs w:val="24"/>
        </w:rPr>
        <w:t>7 membri</w:t>
      </w:r>
      <w:r>
        <w:rPr>
          <w:sz w:val="24"/>
          <w:szCs w:val="24"/>
        </w:rPr>
        <w:t xml:space="preserve"> (2 reprezentanți ai administrației publice, 3 reprezentanți ai sectorului privat și 2  membrii  ai societății civile) și 7 înlocuitori. Președintele CS, este președintele Asociației ”GAL Ținutul Viei și Vinului Vrancea” și avizează  Rapoartele de selecție. CSC este alcatuită astfel: </w:t>
      </w:r>
      <w:r>
        <w:rPr>
          <w:b/>
          <w:sz w:val="24"/>
          <w:szCs w:val="24"/>
        </w:rPr>
        <w:t>3 membri</w:t>
      </w:r>
      <w:r>
        <w:rPr>
          <w:sz w:val="24"/>
          <w:szCs w:val="24"/>
        </w:rPr>
        <w:t xml:space="preserve"> ( un reprezentant al administrației publice, 1 reprezentant ai  sectorului privat și 1 ai societății civile) și 3 înlocuitori. </w:t>
      </w:r>
    </w:p>
    <w:p w14:paraId="05C8C323" w14:textId="77777777" w:rsidR="001A0ECA" w:rsidRDefault="00F9706B">
      <w:pPr>
        <w:ind w:firstLine="708"/>
        <w:jc w:val="both"/>
        <w:rPr>
          <w:sz w:val="24"/>
          <w:szCs w:val="24"/>
        </w:rPr>
      </w:pPr>
      <w:r>
        <w:rPr>
          <w:sz w:val="24"/>
          <w:szCs w:val="24"/>
        </w:rPr>
        <w:t>La selecția proiectelor, se  va  aplica  regula “dublului cvorum”, respectiv pentru validarea voturilor, este necesar ca în momentul selecției să fie prezenți cel putin 50% din parteneri, din care peste 50% să fie din mediul privat și societatea civilă.</w:t>
      </w:r>
    </w:p>
    <w:p w14:paraId="01F2BD82" w14:textId="77777777" w:rsidR="001A0ECA" w:rsidRDefault="00F9706B">
      <w:pPr>
        <w:ind w:firstLine="708"/>
        <w:jc w:val="both"/>
        <w:rPr>
          <w:sz w:val="24"/>
          <w:szCs w:val="24"/>
        </w:rPr>
      </w:pPr>
      <w:r>
        <w:rPr>
          <w:sz w:val="24"/>
          <w:szCs w:val="24"/>
        </w:rPr>
        <w:t>În situația în care persoana desemnată în CS sau în CSC nu poate participa, din motive obiective, la lucrările unei sesiuni de selecție, înlocuirea acesteia se face prin convocarea supleantului (înlocuitorului) care va prelua atribuțiile titularului. Secretariatul CS și al CSC este îndeplinit de către unul dintre angajații GAL cu atribuții în evaluarea proiectelor.</w:t>
      </w:r>
    </w:p>
    <w:p w14:paraId="585CC2A5" w14:textId="77777777" w:rsidR="001A0ECA" w:rsidRDefault="00F9706B">
      <w:pPr>
        <w:ind w:firstLine="708"/>
        <w:jc w:val="both"/>
        <w:rPr>
          <w:sz w:val="24"/>
          <w:szCs w:val="24"/>
        </w:rPr>
      </w:pPr>
      <w:r>
        <w:rPr>
          <w:sz w:val="24"/>
          <w:szCs w:val="24"/>
        </w:rPr>
        <w:t>Președintele, membrii și secretarul CS și ai CSC au următoarele obligații: de a respecta confidențialitatea lucrărilor și imparțialitatea în adoptarea deciziilor; adoptarea deciziilor se face numai de către președinte și membri în unanimitate; consemnarea de către secretar într-un proces verbal a deciziilor adoptate în cadrul CS și a CSC.</w:t>
      </w:r>
    </w:p>
    <w:p w14:paraId="79A42A67" w14:textId="77777777" w:rsidR="001A0ECA" w:rsidRDefault="001A0ECA">
      <w:pPr>
        <w:jc w:val="both"/>
        <w:rPr>
          <w:b/>
          <w:sz w:val="24"/>
          <w:szCs w:val="24"/>
        </w:rPr>
      </w:pPr>
    </w:p>
    <w:p w14:paraId="1A5514C2" w14:textId="77777777" w:rsidR="00D74629" w:rsidRDefault="00D74629">
      <w:pPr>
        <w:jc w:val="both"/>
        <w:rPr>
          <w:b/>
          <w:sz w:val="24"/>
          <w:szCs w:val="24"/>
        </w:rPr>
      </w:pPr>
    </w:p>
    <w:p w14:paraId="4D0A290C" w14:textId="77777777" w:rsidR="00D74629" w:rsidRDefault="00D74629">
      <w:pPr>
        <w:jc w:val="both"/>
        <w:rPr>
          <w:b/>
          <w:sz w:val="24"/>
          <w:szCs w:val="24"/>
        </w:rPr>
      </w:pPr>
    </w:p>
    <w:p w14:paraId="29FBA8EE" w14:textId="77777777" w:rsidR="001A0ECA" w:rsidRDefault="00F9706B">
      <w:pPr>
        <w:jc w:val="both"/>
        <w:rPr>
          <w:b/>
          <w:sz w:val="24"/>
          <w:szCs w:val="24"/>
        </w:rPr>
      </w:pPr>
      <w:r>
        <w:rPr>
          <w:b/>
          <w:sz w:val="24"/>
          <w:szCs w:val="24"/>
        </w:rPr>
        <w:t xml:space="preserve">Rapoartele de Selecție. </w:t>
      </w:r>
    </w:p>
    <w:p w14:paraId="368C8183" w14:textId="77777777" w:rsidR="001A0ECA" w:rsidRDefault="00F9706B">
      <w:pPr>
        <w:pStyle w:val="NoSpacing"/>
        <w:ind w:firstLine="708"/>
        <w:jc w:val="both"/>
        <w:rPr>
          <w:sz w:val="24"/>
        </w:rPr>
      </w:pPr>
      <w:r>
        <w:rPr>
          <w:sz w:val="24"/>
        </w:rPr>
        <w:t>După încheierea procesului de evaluare și selecție, CS va elabora și aproba un Raport de Selecție Intermediar, care va fi publicat pe pagina web a GAL-ului. În baza acestuia, GAL va transmite rezultatele selecției către solicitanți.</w:t>
      </w:r>
    </w:p>
    <w:p w14:paraId="47514A44" w14:textId="77777777" w:rsidR="001A0ECA" w:rsidRDefault="00F9706B">
      <w:pPr>
        <w:pStyle w:val="NoSpacing"/>
        <w:jc w:val="both"/>
        <w:rPr>
          <w:sz w:val="24"/>
        </w:rPr>
      </w:pPr>
      <w:r>
        <w:rPr>
          <w:sz w:val="24"/>
        </w:rPr>
        <w:t>Beneficiarii care au fost notificați de către GAL  că proiectele au fost declarate neeligibile, pot depune contestații la sediul GAL.</w:t>
      </w:r>
    </w:p>
    <w:p w14:paraId="149AFE14" w14:textId="77777777" w:rsidR="001A0ECA" w:rsidRDefault="00F9706B">
      <w:pPr>
        <w:pStyle w:val="NoSpacing"/>
        <w:ind w:firstLine="708"/>
        <w:jc w:val="both"/>
        <w:rPr>
          <w:sz w:val="24"/>
        </w:rPr>
      </w:pPr>
      <w:r>
        <w:rPr>
          <w:sz w:val="24"/>
        </w:rPr>
        <w:t>În Raportul de Selecție Final, vor fi evidențiate proiectele declarate eligibile sau selectate în baza soluționării contestațiilor.GAL va publica pe pagina web Raportul de Selecție Final și va înștiința solicitanții asupra rezultatelor procesului de evaluare și selecție prin notificări.</w:t>
      </w:r>
    </w:p>
    <w:p w14:paraId="191203E9" w14:textId="77777777" w:rsidR="001A0ECA" w:rsidRDefault="00F9706B">
      <w:pPr>
        <w:jc w:val="both"/>
        <w:rPr>
          <w:sz w:val="24"/>
          <w:szCs w:val="24"/>
        </w:rPr>
      </w:pPr>
      <w:r>
        <w:rPr>
          <w:sz w:val="24"/>
          <w:szCs w:val="24"/>
        </w:rPr>
        <w:t>GAL poate exclude din flux etapa de Raport Intermediar și perioada de primire a contestațiilor și poate să elaboreze direct Raportul de Selecție Final în situația în care nu există proiecte eligibile și neselectate, deci când valoarea totală a proiectelor eligibile este mai mică sau egală cu alocarea financiară a apelului de selecție și când nu există condiții care să conducă la contestarea rezultatului procesului de evaluare și selecție.</w:t>
      </w:r>
    </w:p>
    <w:p w14:paraId="632CAF6D" w14:textId="77777777" w:rsidR="001A0ECA" w:rsidRDefault="00F9706B">
      <w:pPr>
        <w:ind w:firstLine="708"/>
        <w:jc w:val="both"/>
        <w:rPr>
          <w:sz w:val="24"/>
          <w:szCs w:val="24"/>
        </w:rPr>
      </w:pPr>
      <w:r>
        <w:rPr>
          <w:sz w:val="24"/>
          <w:szCs w:val="24"/>
        </w:rPr>
        <w:t>Componența Comitetului de Soluționare (CSC) se stabiliește prin Hotărârea membrilor Consiliului Director al GAL, la momentul înregistrării contestațiilor la secretariatul GAL fiind alcătuit din: 3 membri (reprezentanți ai sectorului privat și ai societății civile) și 3 înlocuitori.</w:t>
      </w:r>
    </w:p>
    <w:p w14:paraId="4452C1C3" w14:textId="77777777" w:rsidR="001A0ECA" w:rsidRDefault="00F9706B">
      <w:pPr>
        <w:jc w:val="both"/>
        <w:rPr>
          <w:b/>
          <w:sz w:val="24"/>
          <w:szCs w:val="24"/>
        </w:rPr>
      </w:pPr>
      <w:r>
        <w:rPr>
          <w:b/>
          <w:sz w:val="24"/>
          <w:szCs w:val="24"/>
        </w:rPr>
        <w:t>DESFĂȘURAREA PROCEDURII DE SOLUȚIONARE A CONTESTAȚIILOR, INCLUSIV PERIOADA ȘI LOCAȚIA DE DEPUNERE A CONTESTAȚIILOR, COMUNICAREA REZULTATELOR</w:t>
      </w:r>
    </w:p>
    <w:p w14:paraId="35E03586" w14:textId="77777777" w:rsidR="001A0ECA" w:rsidRDefault="00F9706B">
      <w:pPr>
        <w:ind w:firstLine="708"/>
        <w:jc w:val="both"/>
        <w:rPr>
          <w:sz w:val="24"/>
          <w:szCs w:val="24"/>
        </w:rPr>
      </w:pPr>
      <w:r>
        <w:rPr>
          <w:sz w:val="24"/>
          <w:szCs w:val="24"/>
        </w:rPr>
        <w:t>Beneficiarii care au fost notificați de către GAL că proiectele au fost declarate neeligibile, pot depune contestații la sediul GAL. Contestațiile pot fi depuse în termen de maximum 3 zile lucrătoare de la primirea notificării sau în maximum 4 zile lucrătoare de la publicarea pe pagina web a GAL a Raportului Intermediar.</w:t>
      </w:r>
    </w:p>
    <w:p w14:paraId="75722DCB" w14:textId="77777777" w:rsidR="001A0ECA" w:rsidRDefault="00F9706B">
      <w:pPr>
        <w:ind w:firstLine="708"/>
        <w:jc w:val="both"/>
        <w:rPr>
          <w:sz w:val="24"/>
          <w:szCs w:val="24"/>
        </w:rPr>
      </w:pPr>
      <w:r>
        <w:rPr>
          <w:sz w:val="24"/>
          <w:szCs w:val="24"/>
        </w:rPr>
        <w:t>Un solicitant poate depune o singură contestație aferentă unui proiect. Vor fi considerate contestații și analizate doar acele solicitări care contestă elemente tehnice sau legale legate de eligibilitatea proiectului depus și/sau valoarea proiectului declarată eligibilă/valoarea sau intensitatea sprijinului public acordat pentru proiectul depus.</w:t>
      </w:r>
    </w:p>
    <w:p w14:paraId="3853B5F7" w14:textId="77777777" w:rsidR="001A0ECA" w:rsidRDefault="00F9706B">
      <w:pPr>
        <w:ind w:firstLine="708"/>
        <w:jc w:val="both"/>
        <w:rPr>
          <w:sz w:val="24"/>
          <w:szCs w:val="24"/>
        </w:rPr>
      </w:pPr>
      <w:r>
        <w:rPr>
          <w:sz w:val="24"/>
          <w:szCs w:val="24"/>
        </w:rPr>
        <w:t>Contestațiile primite vor fi analizate de către CSC în termen de maxim 3 zile lucrătoare de la înregistrarea acestora la GAL, iar rezultatele vor fi transmise CS. CS va emite Raportul de selecție final, în care vor fi înscrise proiectele retrase, neeligibile, eligibile neselectate și eligibile selectate, valoarea acestora, numele solicitanților, iar pentru proiectele eligibile punctajul obținut pentru fiecare criteriu de selecție. Pentru cererile de finanțare care au făcut obiectul unor contestații, dosarul administrativ va fi completat cu documentele emise de CSC.</w:t>
      </w:r>
    </w:p>
    <w:p w14:paraId="7E7889E3" w14:textId="77777777" w:rsidR="001A0ECA" w:rsidRDefault="00F9706B">
      <w:pPr>
        <w:ind w:firstLine="708"/>
        <w:jc w:val="both"/>
        <w:rPr>
          <w:sz w:val="24"/>
          <w:szCs w:val="24"/>
        </w:rPr>
      </w:pPr>
      <w:r>
        <w:rPr>
          <w:sz w:val="24"/>
          <w:szCs w:val="24"/>
        </w:rPr>
        <w:t>Atât în cadrul CS cât și în cadrul CSC, secretariatul va fi asigurat prin grija compartimentului administrativ al GAL. Activitatea aferentă procesului de selecție pentru finanțarea proiectelor depuse în cadrul măsurilor GAL și cea de soluționare a contestațiilor se va desfășura pe întreaga perioadă de implementare a SDL.</w:t>
      </w:r>
    </w:p>
    <w:p w14:paraId="714EBC67" w14:textId="77777777" w:rsidR="001A0ECA" w:rsidRDefault="00F9706B">
      <w:pPr>
        <w:ind w:firstLine="708"/>
        <w:jc w:val="both"/>
        <w:rPr>
          <w:sz w:val="24"/>
          <w:szCs w:val="24"/>
        </w:rPr>
      </w:pPr>
      <w:r>
        <w:rPr>
          <w:sz w:val="24"/>
          <w:szCs w:val="24"/>
        </w:rPr>
        <w:t xml:space="preserve">Solicitanţii vor fi notificați în termen de 2 zile de la aprobarea Raportului de contestație.  GAL va transmite solicitantului formularul – Notificarea solicitantului privind contestația depusă și o copie a Raportului de contestații. </w:t>
      </w:r>
    </w:p>
    <w:p w14:paraId="749EADD5" w14:textId="77777777" w:rsidR="001A0ECA" w:rsidRDefault="00F9706B">
      <w:pPr>
        <w:pStyle w:val="NoSpacing"/>
        <w:jc w:val="both"/>
        <w:rPr>
          <w:b/>
          <w:sz w:val="24"/>
        </w:rPr>
      </w:pPr>
      <w:r>
        <w:rPr>
          <w:b/>
          <w:sz w:val="24"/>
        </w:rPr>
        <w:t>PERIOADA DE ELABORARE A RAPORTULUI DE SOLUȚIONARE A CONTESTAȚIILOR ȘI A RAPORTULUI DE SELECȚIE.</w:t>
      </w:r>
    </w:p>
    <w:p w14:paraId="067FAC4F" w14:textId="77777777" w:rsidR="001A0ECA" w:rsidRDefault="001A0ECA">
      <w:pPr>
        <w:pStyle w:val="NoSpacing"/>
        <w:jc w:val="both"/>
        <w:rPr>
          <w:sz w:val="24"/>
        </w:rPr>
      </w:pPr>
    </w:p>
    <w:p w14:paraId="6B0203C6" w14:textId="77777777" w:rsidR="001A0ECA" w:rsidRDefault="00F9706B">
      <w:pPr>
        <w:pStyle w:val="NoSpacing"/>
        <w:ind w:firstLine="708"/>
        <w:jc w:val="both"/>
        <w:rPr>
          <w:sz w:val="24"/>
        </w:rPr>
      </w:pPr>
      <w:r>
        <w:rPr>
          <w:sz w:val="24"/>
        </w:rPr>
        <w:t>Rapoartul de contestatii  și raportul final de selecție vor  fi publicate în maxim 3 zile de la  soluționarea contestațiilor de CSC al GAL.</w:t>
      </w:r>
    </w:p>
    <w:p w14:paraId="4757C228" w14:textId="77777777" w:rsidR="001A0ECA" w:rsidRDefault="001A0ECA">
      <w:pPr>
        <w:jc w:val="both"/>
        <w:rPr>
          <w:b/>
          <w:sz w:val="24"/>
          <w:szCs w:val="24"/>
          <w:u w:val="single"/>
        </w:rPr>
      </w:pPr>
    </w:p>
    <w:p w14:paraId="0CC062DC" w14:textId="77777777" w:rsidR="001A0ECA" w:rsidRDefault="00F9706B">
      <w:pPr>
        <w:ind w:firstLine="708"/>
        <w:jc w:val="both"/>
        <w:rPr>
          <w:b/>
          <w:sz w:val="24"/>
          <w:szCs w:val="24"/>
          <w:u w:val="single"/>
        </w:rPr>
      </w:pPr>
      <w:r>
        <w:rPr>
          <w:b/>
          <w:sz w:val="24"/>
          <w:szCs w:val="24"/>
        </w:rPr>
        <w:t xml:space="preserve">8.  </w:t>
      </w:r>
      <w:r>
        <w:rPr>
          <w:b/>
          <w:sz w:val="24"/>
          <w:szCs w:val="24"/>
          <w:u w:val="single"/>
        </w:rPr>
        <w:t>VALOAREA SPRIJINULUI NERAMBURSABIL</w:t>
      </w:r>
    </w:p>
    <w:p w14:paraId="4B9D3BBB" w14:textId="77777777" w:rsidR="001A0ECA" w:rsidRDefault="00F9706B">
      <w:pPr>
        <w:ind w:firstLine="708"/>
        <w:jc w:val="both"/>
        <w:rPr>
          <w:b/>
          <w:sz w:val="24"/>
          <w:szCs w:val="24"/>
        </w:rPr>
      </w:pPr>
      <w:r>
        <w:rPr>
          <w:sz w:val="24"/>
          <w:szCs w:val="24"/>
        </w:rPr>
        <w:t xml:space="preserve">Sprijinul acordat prin măsura M1/2A se acorda conform principiului </w:t>
      </w:r>
      <w:r>
        <w:rPr>
          <w:b/>
          <w:sz w:val="24"/>
          <w:szCs w:val="24"/>
        </w:rPr>
        <w:t>rambursării costurilor eligibile și plătite efectiv.</w:t>
      </w:r>
    </w:p>
    <w:p w14:paraId="6A095C68" w14:textId="77777777" w:rsidR="001A0ECA" w:rsidRDefault="00F9706B">
      <w:pPr>
        <w:ind w:firstLine="708"/>
        <w:jc w:val="both"/>
        <w:rPr>
          <w:sz w:val="24"/>
          <w:szCs w:val="24"/>
        </w:rPr>
      </w:pPr>
      <w:r>
        <w:rPr>
          <w:sz w:val="24"/>
          <w:szCs w:val="24"/>
        </w:rPr>
        <w:t>Sprijinul public nerambursabil acordat în cadrul acestei măsuri va fi 50% din totalul cheltuielilor eligibile pentru proiectele de utilitate publică, negeneratoare de venit și nu va depăși 27.004 euro.</w:t>
      </w:r>
      <w:r>
        <w:t xml:space="preserve"> </w:t>
      </w:r>
      <w:r>
        <w:rPr>
          <w:sz w:val="24"/>
          <w:szCs w:val="24"/>
        </w:rPr>
        <w:t>Intensitatea sprijinului nerambursabil se va putea majora cu 20% pentru fiecare criteriu îndeplinit, dar rata maximă a sprijinului combinat nu poate depăși 90%, în cazul:</w:t>
      </w:r>
    </w:p>
    <w:p w14:paraId="042AFC11" w14:textId="77777777" w:rsidR="001A0ECA" w:rsidRDefault="00F9706B">
      <w:pPr>
        <w:numPr>
          <w:ilvl w:val="0"/>
          <w:numId w:val="58"/>
        </w:numPr>
        <w:spacing w:after="0" w:line="240" w:lineRule="auto"/>
        <w:ind w:left="504"/>
        <w:jc w:val="both"/>
        <w:rPr>
          <w:sz w:val="24"/>
          <w:szCs w:val="24"/>
        </w:rPr>
      </w:pPr>
      <w:r>
        <w:rPr>
          <w:sz w:val="24"/>
          <w:szCs w:val="24"/>
        </w:rPr>
        <w:t>Investițiilor realizate de tinerii fermieri, cu vârsta sub 40 de ani, la data depunerii cererii de finanțare (așa cum sunt definiți la art. 2 al R (UE) nr. 1305/2013 sau cei care s-au stabilit în cei cinci ani anteriori solicitării sprijinului, conform anexa II a R(UE) 1305);</w:t>
      </w:r>
    </w:p>
    <w:p w14:paraId="0014DC71" w14:textId="77777777" w:rsidR="001A0ECA" w:rsidRDefault="00F9706B">
      <w:pPr>
        <w:numPr>
          <w:ilvl w:val="0"/>
          <w:numId w:val="58"/>
        </w:numPr>
        <w:spacing w:after="0" w:line="240" w:lineRule="auto"/>
        <w:ind w:left="504"/>
        <w:jc w:val="both"/>
        <w:rPr>
          <w:sz w:val="24"/>
          <w:szCs w:val="24"/>
        </w:rPr>
      </w:pPr>
      <w:r>
        <w:rPr>
          <w:sz w:val="24"/>
          <w:szCs w:val="24"/>
        </w:rPr>
        <w:t>Investițiilor colective și al proiectelor integrate;</w:t>
      </w:r>
    </w:p>
    <w:p w14:paraId="3B597A5F" w14:textId="77777777" w:rsidR="001A0ECA" w:rsidRDefault="00F9706B">
      <w:pPr>
        <w:numPr>
          <w:ilvl w:val="0"/>
          <w:numId w:val="58"/>
        </w:numPr>
        <w:spacing w:after="0" w:line="240" w:lineRule="auto"/>
        <w:ind w:left="504"/>
        <w:jc w:val="both"/>
        <w:rPr>
          <w:sz w:val="24"/>
          <w:szCs w:val="24"/>
        </w:rPr>
      </w:pPr>
      <w:r>
        <w:rPr>
          <w:sz w:val="24"/>
          <w:szCs w:val="24"/>
        </w:rPr>
        <w:t>Operațiunilor sprijinite în cadrul PEI;</w:t>
      </w:r>
    </w:p>
    <w:p w14:paraId="72B86581" w14:textId="77777777" w:rsidR="001A0ECA" w:rsidRDefault="00F9706B">
      <w:pPr>
        <w:numPr>
          <w:ilvl w:val="0"/>
          <w:numId w:val="58"/>
        </w:numPr>
        <w:spacing w:after="0" w:line="240" w:lineRule="auto"/>
        <w:ind w:left="504"/>
        <w:jc w:val="both"/>
        <w:rPr>
          <w:sz w:val="24"/>
          <w:szCs w:val="24"/>
        </w:rPr>
      </w:pPr>
      <w:r>
        <w:rPr>
          <w:sz w:val="24"/>
          <w:szCs w:val="24"/>
        </w:rPr>
        <w:t>Investițiilor legate de operațiunile prevăzute la art. 28 și 29 din R(UE) nr. 1305/2013;</w:t>
      </w:r>
    </w:p>
    <w:p w14:paraId="271AE8EC" w14:textId="77777777" w:rsidR="001A0ECA" w:rsidRDefault="00F9706B">
      <w:pPr>
        <w:numPr>
          <w:ilvl w:val="0"/>
          <w:numId w:val="58"/>
        </w:numPr>
        <w:spacing w:after="0" w:line="240" w:lineRule="auto"/>
        <w:ind w:left="504"/>
        <w:jc w:val="both"/>
        <w:rPr>
          <w:sz w:val="24"/>
          <w:szCs w:val="24"/>
        </w:rPr>
      </w:pPr>
      <w:r>
        <w:rPr>
          <w:sz w:val="24"/>
          <w:szCs w:val="24"/>
        </w:rPr>
        <w:t>Investiții în zone care se confruntă cu constrângeri naturale și cu alte constrângeri specifice, menționate la art. 32 R(UE) nr. 1305/2013;</w:t>
      </w:r>
    </w:p>
    <w:p w14:paraId="4E665E4E" w14:textId="77777777" w:rsidR="001A0ECA" w:rsidRDefault="00F9706B">
      <w:pPr>
        <w:ind w:firstLine="708"/>
        <w:jc w:val="both"/>
        <w:rPr>
          <w:sz w:val="24"/>
          <w:szCs w:val="24"/>
        </w:rPr>
      </w:pPr>
      <w:r>
        <w:rPr>
          <w:sz w:val="24"/>
          <w:szCs w:val="24"/>
        </w:rPr>
        <w:t>Rata maximă a sprijinului nerambursabil combinat nu poate depăși 70% în cazul exploatațiilor cu dimensiunea economică mai mare de 500.000 SO. Se vor aplica regulile de ajutor de stat, dacă va fi cazul.</w:t>
      </w:r>
    </w:p>
    <w:p w14:paraId="483CB57F" w14:textId="77777777" w:rsidR="001A0ECA" w:rsidRDefault="00F9706B">
      <w:pPr>
        <w:ind w:firstLine="708"/>
        <w:jc w:val="both"/>
        <w:rPr>
          <w:sz w:val="24"/>
          <w:szCs w:val="24"/>
        </w:rPr>
      </w:pPr>
      <w:r>
        <w:rPr>
          <w:b/>
          <w:i/>
          <w:sz w:val="24"/>
          <w:szCs w:val="24"/>
        </w:rPr>
        <w:t>Plăți în avans</w:t>
      </w:r>
      <w:r>
        <w:rPr>
          <w:sz w:val="24"/>
          <w:szCs w:val="24"/>
        </w:rPr>
        <w:t xml:space="preserve">, cu condiția constituirii unei garanții bancare sau a unei garanții echivalente corespunzătoare procentului de 100 % din valoarea avansului, în conformitate cu art. 45 (4) și art. 63 ale Reg. (UE) nr. 1305/2013, </w:t>
      </w:r>
      <w:r>
        <w:rPr>
          <w:b/>
          <w:i/>
          <w:sz w:val="24"/>
          <w:szCs w:val="24"/>
        </w:rPr>
        <w:t>numai în cazul proiectelor de investiții</w:t>
      </w:r>
      <w:r>
        <w:rPr>
          <w:sz w:val="24"/>
          <w:szCs w:val="24"/>
        </w:rPr>
        <w:t>.</w:t>
      </w:r>
    </w:p>
    <w:p w14:paraId="285468E8" w14:textId="77777777" w:rsidR="00F82CEB" w:rsidRDefault="00F82CEB" w:rsidP="00F82CEB">
      <w:pPr>
        <w:ind w:firstLine="708"/>
        <w:jc w:val="both"/>
        <w:rPr>
          <w:b/>
          <w:sz w:val="24"/>
          <w:szCs w:val="24"/>
        </w:rPr>
      </w:pPr>
    </w:p>
    <w:p w14:paraId="43A67771" w14:textId="4B4EC7D1" w:rsidR="001A0ECA" w:rsidRPr="00F82CEB" w:rsidRDefault="00F9706B" w:rsidP="00F82CEB">
      <w:pPr>
        <w:ind w:firstLine="708"/>
        <w:jc w:val="both"/>
        <w:rPr>
          <w:b/>
          <w:sz w:val="24"/>
          <w:szCs w:val="24"/>
          <w:u w:val="single"/>
        </w:rPr>
      </w:pPr>
      <w:r>
        <w:rPr>
          <w:b/>
          <w:sz w:val="24"/>
          <w:szCs w:val="24"/>
        </w:rPr>
        <w:t xml:space="preserve">9.  </w:t>
      </w:r>
      <w:r>
        <w:rPr>
          <w:b/>
          <w:sz w:val="24"/>
          <w:szCs w:val="24"/>
          <w:u w:val="single"/>
        </w:rPr>
        <w:t>COMPLETAREA, DEPUNEREA ȘI VERIFICAREA DOSARULUI CERERII DE FINANȚARE</w:t>
      </w:r>
    </w:p>
    <w:p w14:paraId="644112E0" w14:textId="77777777" w:rsidR="001A0ECA" w:rsidRDefault="00F9706B">
      <w:pPr>
        <w:ind w:firstLine="708"/>
        <w:jc w:val="both"/>
        <w:rPr>
          <w:sz w:val="24"/>
          <w:szCs w:val="24"/>
        </w:rPr>
      </w:pPr>
      <w:r>
        <w:rPr>
          <w:sz w:val="24"/>
          <w:szCs w:val="24"/>
        </w:rPr>
        <w:t xml:space="preserve">Cererile de finanțare utilizate de solicitanți vor fi cele disponibile pe site-ul </w:t>
      </w:r>
      <w:hyperlink r:id="rId21" w:history="1">
        <w:r>
          <w:rPr>
            <w:rStyle w:val="Hyperlink"/>
            <w:sz w:val="24"/>
            <w:szCs w:val="24"/>
          </w:rPr>
          <w:t>www.tinutulvieisivinului.ro</w:t>
        </w:r>
      </w:hyperlink>
      <w:r>
        <w:rPr>
          <w:sz w:val="24"/>
          <w:szCs w:val="24"/>
        </w:rPr>
        <w:t xml:space="preserve"> la momentul lansării apelului de selecție (format editabil). </w:t>
      </w:r>
    </w:p>
    <w:p w14:paraId="2F7DF9A3" w14:textId="77777777" w:rsidR="001A0ECA" w:rsidRDefault="00F9706B">
      <w:pPr>
        <w:ind w:firstLine="708"/>
        <w:jc w:val="both"/>
        <w:rPr>
          <w:sz w:val="24"/>
          <w:szCs w:val="24"/>
        </w:rPr>
      </w:pPr>
      <w:r>
        <w:rPr>
          <w:sz w:val="24"/>
          <w:szCs w:val="24"/>
        </w:rPr>
        <w:t>În cazul proiectelor de investiții, cererile de finanțare vor fi cele aferente măsurilor clasice finanțate prin PNDR 2014-2020, adaptate de GAL prin selectarea modelului de cerere de finanțare corespunzător măsurii ale cărei obiective/priorități corespund/sunt similare informațiilor prezentate în fișa tehnică a măsurii din SDL selectată de către DGDR – AM PNDR.</w:t>
      </w:r>
    </w:p>
    <w:p w14:paraId="0EDEA907" w14:textId="77777777" w:rsidR="001A0ECA" w:rsidRDefault="00F9706B">
      <w:pPr>
        <w:pStyle w:val="NoSpacing"/>
        <w:ind w:firstLine="708"/>
        <w:jc w:val="both"/>
        <w:rPr>
          <w:rFonts w:eastAsiaTheme="minorHAnsi"/>
          <w:sz w:val="24"/>
          <w:szCs w:val="24"/>
          <w:lang w:eastAsia="en-US"/>
        </w:rPr>
      </w:pPr>
      <w:r>
        <w:rPr>
          <w:rFonts w:eastAsiaTheme="minorHAnsi"/>
          <w:sz w:val="24"/>
          <w:szCs w:val="24"/>
          <w:lang w:eastAsia="en-US"/>
        </w:rPr>
        <w:t>Solicitantul completează formularul de cerere de finanţare indicat de GAL (conform ultimei variante în vigoare la momentul lansării cererii de proiecte) şi anexează documentele administrative şi tehnice care fac parte integrantă din aceasta.</w:t>
      </w:r>
      <w:r>
        <w:t xml:space="preserve"> </w:t>
      </w:r>
      <w:r>
        <w:rPr>
          <w:rFonts w:eastAsiaTheme="minorHAnsi"/>
          <w:sz w:val="24"/>
          <w:szCs w:val="24"/>
          <w:lang w:eastAsia="en-US"/>
        </w:rPr>
        <w:t>Odată finalizată, cererea de finanţare împreună cu documentele ataşate, se constituie în „dosarul cererii de finanţare”. Modificarea modelului standard de către solicitant (eliminarea, renumerotarea secţiunilor, anexarea documentelor suport în altă ordine decât cea specificată etc.) poate conduce la respingerea Dosarului Cererii de Finanţare. Cererea de Finanţare trebuie redactă pe calculator, în limba română pentru a înlesni procesul de evaluare a acesteia. În acest sens, se vor furniza numai informaţiile necesare şi relevante, care vor preciza modul în care va fi atins scopul proiectului, avantajele ce vor rezulta din implementarea acestuia şi în ce măsură proiectul contribuie la realizarea obiectivelor Strategiei de Dezvoltare Locală.</w:t>
      </w:r>
    </w:p>
    <w:p w14:paraId="0F07179C" w14:textId="77777777" w:rsidR="001A0ECA" w:rsidRDefault="001A0ECA">
      <w:pPr>
        <w:pStyle w:val="NoSpacing"/>
        <w:jc w:val="both"/>
        <w:rPr>
          <w:rFonts w:eastAsiaTheme="minorHAnsi"/>
          <w:sz w:val="24"/>
          <w:szCs w:val="24"/>
          <w:lang w:eastAsia="en-US"/>
        </w:rPr>
      </w:pPr>
    </w:p>
    <w:p w14:paraId="1E2179A4" w14:textId="77777777" w:rsidR="001A0ECA" w:rsidRDefault="00F9706B">
      <w:pPr>
        <w:pStyle w:val="NoSpacing"/>
        <w:ind w:firstLine="708"/>
        <w:jc w:val="both"/>
        <w:rPr>
          <w:sz w:val="24"/>
          <w:szCs w:val="24"/>
        </w:rPr>
      </w:pPr>
      <w:r>
        <w:rPr>
          <w:sz w:val="24"/>
          <w:szCs w:val="24"/>
        </w:rPr>
        <w:t>La întocmirea Cererii de finanțare se va utiliza cursul de schimb euro-lei valabil la data întocmirii Studiului de fezabilitate</w:t>
      </w:r>
      <w:r>
        <w:rPr>
          <w:rFonts w:cstheme="minorHAnsi"/>
          <w:sz w:val="24"/>
          <w:szCs w:val="24"/>
          <w:lang w:val="en-US"/>
        </w:rPr>
        <w:t>/</w:t>
      </w:r>
      <w:r>
        <w:rPr>
          <w:rFonts w:cstheme="minorHAnsi"/>
          <w:sz w:val="24"/>
          <w:szCs w:val="24"/>
          <w:lang w:val="en-US" w:eastAsia="en-US"/>
        </w:rPr>
        <w:t>DALI/Memoriu justificativ</w:t>
      </w:r>
      <w:r>
        <w:rPr>
          <w:sz w:val="24"/>
          <w:szCs w:val="24"/>
        </w:rPr>
        <w:t>, preluat de pe pagina web a Bancii Central-Europene - www.ecb.int secțiunea:</w:t>
      </w:r>
    </w:p>
    <w:p w14:paraId="05444460" w14:textId="77777777" w:rsidR="001A0ECA" w:rsidRDefault="00131A26">
      <w:pPr>
        <w:pStyle w:val="NoSpacing"/>
        <w:jc w:val="both"/>
        <w:rPr>
          <w:sz w:val="24"/>
          <w:szCs w:val="24"/>
        </w:rPr>
      </w:pPr>
      <w:hyperlink r:id="rId22" w:history="1">
        <w:r w:rsidR="00F9706B">
          <w:rPr>
            <w:rStyle w:val="Hyperlink"/>
            <w:sz w:val="24"/>
            <w:szCs w:val="24"/>
          </w:rPr>
          <w:t>http://www.ecb.int/stats/exchange/eurofxref/html/index.en.html</w:t>
        </w:r>
      </w:hyperlink>
      <w:r w:rsidR="00F9706B">
        <w:rPr>
          <w:sz w:val="24"/>
          <w:szCs w:val="24"/>
        </w:rPr>
        <w:t>.</w:t>
      </w:r>
    </w:p>
    <w:p w14:paraId="26FFC868" w14:textId="77777777" w:rsidR="001A0ECA" w:rsidRDefault="001A0ECA">
      <w:pPr>
        <w:pStyle w:val="NoSpacing"/>
        <w:jc w:val="both"/>
        <w:rPr>
          <w:sz w:val="24"/>
          <w:szCs w:val="24"/>
        </w:rPr>
      </w:pPr>
    </w:p>
    <w:p w14:paraId="3DB7F3BB" w14:textId="77777777" w:rsidR="001A0ECA" w:rsidRDefault="00F9706B">
      <w:pPr>
        <w:ind w:firstLine="708"/>
        <w:jc w:val="both"/>
        <w:rPr>
          <w:sz w:val="24"/>
          <w:szCs w:val="24"/>
        </w:rPr>
      </w:pPr>
      <w:r>
        <w:rPr>
          <w:sz w:val="24"/>
          <w:szCs w:val="24"/>
        </w:rPr>
        <w:t>Dacă proiectul se află în sistem (solicitantul a mai depus același proiect și în cadrul altei măsuri din PNDR), acesta nu poate fi depus și la GAL.</w:t>
      </w:r>
    </w:p>
    <w:p w14:paraId="550E1E61" w14:textId="77777777" w:rsidR="001A0ECA" w:rsidRDefault="00F9706B">
      <w:pPr>
        <w:ind w:firstLine="708"/>
        <w:jc w:val="both"/>
        <w:rPr>
          <w:sz w:val="24"/>
          <w:szCs w:val="24"/>
        </w:rPr>
      </w:pPr>
      <w:r>
        <w:rPr>
          <w:sz w:val="24"/>
          <w:szCs w:val="24"/>
        </w:rPr>
        <w:t>De asemenea, dacă un solicitant are un proiect selectat pentru finanțare în aceeași sesiune anuală, dar nu a încheiat contractul cu AFIR, deoarece nu a prezentat în termen dovada cofinanțării și/sau proiectul tehnic, solicitate prin Notificarea privind semnarea contractului de finanțare, conform prevederilor HG nr. 226/2015, cu completările și modificările ulterioare, acesta poate depune doar în sesiunile lansate de GAL în anul următor.</w:t>
      </w:r>
    </w:p>
    <w:p w14:paraId="19B05A17" w14:textId="77777777" w:rsidR="001A0ECA" w:rsidRDefault="00F9706B">
      <w:pPr>
        <w:ind w:firstLine="708"/>
        <w:jc w:val="both"/>
        <w:rPr>
          <w:sz w:val="24"/>
          <w:szCs w:val="24"/>
        </w:rPr>
      </w:pPr>
      <w:r>
        <w:rPr>
          <w:sz w:val="24"/>
          <w:szCs w:val="24"/>
        </w:rPr>
        <w:t>Dosarul cererii de finanțare conţine Cererea de finanţare însoţită de anexele administrative, conform listei documentelor (punctul E din cadrul Cererii de finanțare), legate într-un singur dosar, astfel încât să nu permită detaşarea şi/sau înlocuirea documentelor. Pentru acele documente care rămân în posesia solicitantului, copiile depuse în Dosarul cererii de finanțare trebuie să conţină menţiunea „Conform cu originalulʺ.</w:t>
      </w:r>
    </w:p>
    <w:p w14:paraId="1D7CD895" w14:textId="77777777" w:rsidR="001A0ECA" w:rsidRDefault="00F9706B">
      <w:pPr>
        <w:ind w:firstLine="708"/>
        <w:jc w:val="both"/>
        <w:rPr>
          <w:sz w:val="24"/>
          <w:szCs w:val="24"/>
        </w:rPr>
      </w:pPr>
      <w:r>
        <w:rPr>
          <w:sz w:val="24"/>
          <w:szCs w:val="24"/>
        </w:rPr>
        <w:t xml:space="preserve"> Cererea de Finanţare trebuie completată într-un mod clar şi coerent pentru a înlesni procesul de evaluare a acesteia. În acest sens, se vor furniza numai informaţiile necesare şi relevante, care vor preciza modul în care va fi atins  scopul proiectului, avantajele ce vor rezulta din implementarea acestuia şi în ce măsură proiectul contribuie la realizarea obiectivelor Strategiei de Dezvoltare Locală.</w:t>
      </w:r>
    </w:p>
    <w:p w14:paraId="598D96C2" w14:textId="77777777" w:rsidR="001A0ECA" w:rsidRDefault="00F9706B">
      <w:pPr>
        <w:ind w:firstLine="708"/>
        <w:jc w:val="both"/>
        <w:rPr>
          <w:sz w:val="24"/>
          <w:szCs w:val="24"/>
        </w:rPr>
      </w:pPr>
      <w:r>
        <w:rPr>
          <w:sz w:val="24"/>
          <w:szCs w:val="24"/>
        </w:rPr>
        <w:t>Compartimentul  tehnic al GAL  asigură suportul necesar solicitanților pentru completarea cererilor de finanțare, privind aspectele de conformitate pe care aceștia trebuie să le îndeplinească.</w:t>
      </w:r>
    </w:p>
    <w:p w14:paraId="27DD6705" w14:textId="77777777" w:rsidR="001A0ECA" w:rsidRDefault="00F9706B">
      <w:pPr>
        <w:spacing w:line="240" w:lineRule="auto"/>
        <w:ind w:firstLine="708"/>
        <w:jc w:val="both"/>
        <w:rPr>
          <w:rFonts w:ascii="Calibri" w:hAnsi="Calibri"/>
          <w:sz w:val="24"/>
          <w:szCs w:val="24"/>
        </w:rPr>
      </w:pPr>
      <w:r>
        <w:rPr>
          <w:rFonts w:ascii="Calibri" w:hAnsi="Calibri"/>
          <w:sz w:val="24"/>
          <w:szCs w:val="24"/>
        </w:rPr>
        <w:t xml:space="preserve">Cererile de finanțare declarate eligibile vor fi depuse la OJFIR/AFIR.  </w:t>
      </w:r>
    </w:p>
    <w:p w14:paraId="73C5FCC9" w14:textId="77777777" w:rsidR="001A0ECA" w:rsidRDefault="00F9706B">
      <w:pPr>
        <w:spacing w:line="240" w:lineRule="auto"/>
        <w:ind w:firstLine="708"/>
        <w:jc w:val="both"/>
        <w:rPr>
          <w:rFonts w:ascii="Calibri" w:hAnsi="Calibri"/>
          <w:sz w:val="24"/>
          <w:szCs w:val="24"/>
        </w:rPr>
      </w:pPr>
      <w:r>
        <w:rPr>
          <w:rFonts w:ascii="Calibri" w:hAnsi="Calibri"/>
          <w:sz w:val="24"/>
          <w:szCs w:val="24"/>
        </w:rPr>
        <w:t>Cererea de finanțare se depune în format letric în  3 exemplare (1 exemplar original și 2 exemplare în copie) și în format electronic (CD – 3 exemplare,  care vor cuprinde scan-ul cererii de finanțare).</w:t>
      </w:r>
    </w:p>
    <w:p w14:paraId="0D7FA049" w14:textId="77777777" w:rsidR="001A0ECA" w:rsidRDefault="00F9706B">
      <w:pPr>
        <w:spacing w:line="240" w:lineRule="auto"/>
        <w:ind w:firstLine="708"/>
        <w:jc w:val="both"/>
        <w:rPr>
          <w:rFonts w:ascii="Calibri" w:hAnsi="Calibri"/>
          <w:sz w:val="24"/>
          <w:szCs w:val="24"/>
        </w:rPr>
      </w:pPr>
      <w:r>
        <w:rPr>
          <w:rFonts w:ascii="Calibri" w:hAnsi="Calibri"/>
          <w:sz w:val="24"/>
          <w:szCs w:val="24"/>
        </w:rPr>
        <w:t>Exemplarele vor fi marcate clar, pe copertă, în partea superioară dreaptă, cu „ORIGINAL”, respectiv „COPIE”. Solicitantul trebuie să se asigure că rămâne în posesia unui exemplar complet al Dosarului Cererii de Finanțare în afara celor 2 exemplare pe care le depune la GAL.</w:t>
      </w:r>
    </w:p>
    <w:p w14:paraId="7434CE55" w14:textId="77777777" w:rsidR="001A0ECA" w:rsidRDefault="00F9706B">
      <w:pPr>
        <w:spacing w:line="240" w:lineRule="auto"/>
        <w:ind w:firstLine="708"/>
        <w:jc w:val="both"/>
        <w:rPr>
          <w:rFonts w:ascii="Calibri" w:hAnsi="Calibri"/>
          <w:sz w:val="24"/>
          <w:szCs w:val="24"/>
        </w:rPr>
      </w:pPr>
      <w:r>
        <w:rPr>
          <w:rFonts w:ascii="Calibri" w:hAnsi="Calibri"/>
          <w:sz w:val="24"/>
          <w:szCs w:val="24"/>
        </w:rPr>
        <w:t>Un expert din cadrul GAL înregistrează Cererea de Finanțare și înaintează documentația primită pentru verificarea administrativă și a criteriilor de eligibilitate, experților angajați. Verificarea Cererii de Finanțare se realizează conform formularelor de verificare emise de GAL și avizate de CDRJ.</w:t>
      </w:r>
    </w:p>
    <w:p w14:paraId="28DC8D77" w14:textId="77777777" w:rsidR="001A0ECA" w:rsidRDefault="001A0ECA">
      <w:pPr>
        <w:spacing w:line="240" w:lineRule="auto"/>
        <w:jc w:val="both"/>
        <w:rPr>
          <w:rFonts w:ascii="Calibri" w:hAnsi="Calibri"/>
          <w:sz w:val="24"/>
          <w:szCs w:val="24"/>
          <w:highlight w:val="yellow"/>
        </w:rPr>
      </w:pPr>
    </w:p>
    <w:p w14:paraId="302BC800" w14:textId="77777777" w:rsidR="001A0ECA" w:rsidRDefault="00F9706B">
      <w:pPr>
        <w:jc w:val="both"/>
        <w:rPr>
          <w:b/>
          <w:sz w:val="24"/>
          <w:szCs w:val="24"/>
        </w:rPr>
      </w:pPr>
      <w:r>
        <w:rPr>
          <w:b/>
          <w:sz w:val="24"/>
          <w:szCs w:val="24"/>
        </w:rPr>
        <w:t xml:space="preserve">Verificarea conformității </w:t>
      </w:r>
    </w:p>
    <w:p w14:paraId="1AA48391" w14:textId="77777777" w:rsidR="001A0ECA" w:rsidRDefault="00F9706B">
      <w:pPr>
        <w:ind w:firstLine="708"/>
        <w:jc w:val="both"/>
        <w:rPr>
          <w:sz w:val="24"/>
          <w:szCs w:val="24"/>
        </w:rPr>
      </w:pPr>
      <w:r>
        <w:rPr>
          <w:sz w:val="24"/>
          <w:szCs w:val="24"/>
        </w:rPr>
        <w:t xml:space="preserve">În ziua depunerii dosarului cererii de finanțare la GAL, expertul  GAL  înființează dosarul administrativ. Dosarul va avea  același  număr  cu  numărul de înregistrare al cererii de finanțare, o copertă și un opis. </w:t>
      </w:r>
      <w:r>
        <w:rPr>
          <w:b/>
          <w:sz w:val="24"/>
          <w:szCs w:val="24"/>
        </w:rPr>
        <w:t>Verificarea conformității</w:t>
      </w:r>
      <w:r>
        <w:rPr>
          <w:sz w:val="24"/>
          <w:szCs w:val="24"/>
        </w:rPr>
        <w:t xml:space="preserve">  - </w:t>
      </w:r>
      <w:r>
        <w:rPr>
          <w:b/>
          <w:sz w:val="24"/>
          <w:szCs w:val="24"/>
        </w:rPr>
        <w:t xml:space="preserve">Partea I </w:t>
      </w:r>
      <w:r>
        <w:rPr>
          <w:sz w:val="24"/>
          <w:szCs w:val="24"/>
        </w:rPr>
        <w:t xml:space="preserve">se realizează în 3 zile de la depunerea proiectului. </w:t>
      </w:r>
    </w:p>
    <w:p w14:paraId="345803CE" w14:textId="77777777" w:rsidR="001A0ECA" w:rsidRDefault="00F9706B">
      <w:pPr>
        <w:ind w:firstLine="708"/>
        <w:jc w:val="both"/>
        <w:rPr>
          <w:sz w:val="24"/>
          <w:szCs w:val="24"/>
        </w:rPr>
      </w:pPr>
      <w:r>
        <w:rPr>
          <w:b/>
          <w:sz w:val="24"/>
          <w:szCs w:val="24"/>
        </w:rPr>
        <w:t>Verificarea conformității - Partea a II-a</w:t>
      </w:r>
      <w:r>
        <w:rPr>
          <w:sz w:val="24"/>
          <w:szCs w:val="24"/>
        </w:rPr>
        <w:t xml:space="preserve">  se realizează în 3 zile de la depunerea proiectului. Solicitantul va semna de luare la cunoștință pe </w:t>
      </w:r>
      <w:r>
        <w:rPr>
          <w:b/>
          <w:i/>
          <w:sz w:val="24"/>
          <w:szCs w:val="24"/>
        </w:rPr>
        <w:t>Fișa de evaluare a conformității</w:t>
      </w:r>
      <w:r>
        <w:rPr>
          <w:sz w:val="24"/>
          <w:szCs w:val="24"/>
        </w:rPr>
        <w:t>.</w:t>
      </w:r>
    </w:p>
    <w:p w14:paraId="2F96BD2B" w14:textId="77777777" w:rsidR="001A0ECA" w:rsidRDefault="00F9706B">
      <w:pPr>
        <w:ind w:firstLine="708"/>
        <w:jc w:val="both"/>
        <w:rPr>
          <w:sz w:val="24"/>
          <w:szCs w:val="24"/>
        </w:rPr>
      </w:pPr>
      <w:r>
        <w:rPr>
          <w:sz w:val="24"/>
          <w:szCs w:val="24"/>
        </w:rPr>
        <w:t>În cazul în care sunt necesare informații suplimentare și acestea sunt  solicitate de expertul GAL, termenul de emitere a Fișei de verificare a conformității va fi de maximum cinci zile. Experții  GAL pot solicita documente și informații suplimentare în etapa de verificare a conformității proiectului, către solicitant. Dacă în urma solicitării informațiilor suplimentare, solicitantul trebuie să prezinte documente emise de alte instituții, aceste documente trebuie să fie emise la o dată anterioară depunerii cererii de finanțare la GAL.</w:t>
      </w:r>
    </w:p>
    <w:p w14:paraId="44E3F177" w14:textId="77777777" w:rsidR="001A0ECA" w:rsidRDefault="00F9706B">
      <w:pPr>
        <w:ind w:firstLine="708"/>
        <w:jc w:val="both"/>
        <w:rPr>
          <w:sz w:val="24"/>
          <w:szCs w:val="24"/>
        </w:rPr>
      </w:pPr>
      <w:r>
        <w:rPr>
          <w:sz w:val="24"/>
          <w:szCs w:val="24"/>
        </w:rPr>
        <w:t xml:space="preserve">Cererile de finanțare pentru care concluzia verificării a fost ”neconform”, ca urmare a verificării punctelor specificate în  Partea  I, se returnează  solicitantului. În acest caz, proiectul poate fi redepus, cu documentația pentru care a fost declarat neconform, refăcută. </w:t>
      </w:r>
    </w:p>
    <w:p w14:paraId="77B329B6" w14:textId="77777777" w:rsidR="001A0ECA" w:rsidRDefault="00F9706B">
      <w:pPr>
        <w:ind w:firstLine="708"/>
        <w:jc w:val="both"/>
        <w:rPr>
          <w:sz w:val="24"/>
          <w:szCs w:val="24"/>
        </w:rPr>
      </w:pPr>
      <w:r>
        <w:rPr>
          <w:sz w:val="24"/>
          <w:szCs w:val="24"/>
        </w:rPr>
        <w:t>Aceeași  cerere  de  finanțare poate fi depusă de maximum două ori, în baza aceluiași Raport final de selecție. În cazul în care concluzia verificării conformității (Partea I) este de două ori „neconform”,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14:paraId="2F540FE6" w14:textId="77777777" w:rsidR="001A0ECA" w:rsidRDefault="00F9706B">
      <w:pPr>
        <w:jc w:val="both"/>
        <w:rPr>
          <w:b/>
          <w:i/>
          <w:sz w:val="24"/>
          <w:szCs w:val="24"/>
        </w:rPr>
      </w:pPr>
      <w:r>
        <w:rPr>
          <w:b/>
          <w:i/>
          <w:sz w:val="24"/>
          <w:szCs w:val="24"/>
        </w:rPr>
        <w:t xml:space="preserve"> Partea a II-a – Verificarea condițiilor generale de conformitate</w:t>
      </w:r>
    </w:p>
    <w:p w14:paraId="46F2A9DE" w14:textId="77777777" w:rsidR="001A0ECA" w:rsidRDefault="00F9706B">
      <w:pPr>
        <w:ind w:firstLine="708"/>
        <w:jc w:val="both"/>
        <w:rPr>
          <w:sz w:val="24"/>
          <w:szCs w:val="24"/>
        </w:rPr>
      </w:pPr>
      <w:r>
        <w:rPr>
          <w:sz w:val="24"/>
          <w:szCs w:val="24"/>
        </w:rPr>
        <w:t xml:space="preserve">În cazul măsurilor de investiții, servicii  și sprijin forfetar,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Domeniul de intervenție principal al măsurii (conform Regulamentului (UE) nr. 1305/2013) corelat cu indicatorii specifici corespunzători domeniului de intervenție. </w:t>
      </w:r>
    </w:p>
    <w:p w14:paraId="666B9625" w14:textId="77777777" w:rsidR="001A0ECA" w:rsidRDefault="00F9706B">
      <w:pPr>
        <w:ind w:firstLine="708"/>
        <w:jc w:val="both"/>
        <w:rPr>
          <w:sz w:val="24"/>
          <w:szCs w:val="24"/>
        </w:rPr>
      </w:pPr>
      <w:r>
        <w:rPr>
          <w:sz w:val="24"/>
          <w:szCs w:val="24"/>
        </w:rPr>
        <w:t xml:space="preserve">Cererile de finanțare pentru care concluzia verificării a fost „neconform“,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final de selecție. </w:t>
      </w:r>
    </w:p>
    <w:p w14:paraId="486BE3E1" w14:textId="77777777" w:rsidR="001A0ECA" w:rsidRDefault="00F9706B">
      <w:pPr>
        <w:ind w:firstLine="708"/>
        <w:jc w:val="both"/>
        <w:rPr>
          <w:sz w:val="24"/>
          <w:szCs w:val="24"/>
        </w:rPr>
      </w:pPr>
      <w:r>
        <w:rPr>
          <w:sz w:val="24"/>
          <w:szCs w:val="24"/>
        </w:rPr>
        <w:t>O Cerere  de  Finanțare  declarată  neconformă  de două ori pentru puncte de verificare specifice în cadrul sesiunii, nu va mai fi acceptată pentru verificare. De asemenea, o cerere de finanțare declarată conformă și retrasă de către solicitant (de două ori) sau restituită ca neeligibilă de două ori, nu va mai fi acceptată pentru verificare la GAL.</w:t>
      </w:r>
    </w:p>
    <w:p w14:paraId="6E1211CA" w14:textId="77777777" w:rsidR="001A0ECA" w:rsidRDefault="00F9706B">
      <w:pPr>
        <w:ind w:firstLine="708"/>
        <w:jc w:val="both"/>
        <w:rPr>
          <w:sz w:val="24"/>
          <w:szCs w:val="24"/>
        </w:rPr>
      </w:pPr>
      <w:r>
        <w:rPr>
          <w:sz w:val="24"/>
          <w:szCs w:val="24"/>
        </w:rPr>
        <w:t>Pentru proiectele depuse în cadrul Sub-măsurii 19.2, indiferent de specific, retragerea cererii de finanțare se realizează în baza prevederilor Manualului de procedură pentru evaluarea, selectarea și contractarea cererilor de finanțare pentru proiecte de investiții, cod manual M01 - 01.</w:t>
      </w:r>
    </w:p>
    <w:p w14:paraId="46417788" w14:textId="77777777" w:rsidR="001A0ECA" w:rsidRDefault="00F9706B">
      <w:pPr>
        <w:ind w:firstLine="708"/>
        <w:jc w:val="both"/>
        <w:rPr>
          <w:sz w:val="24"/>
          <w:szCs w:val="24"/>
        </w:rPr>
      </w:pPr>
      <w:r>
        <w:rPr>
          <w:sz w:val="24"/>
          <w:szCs w:val="24"/>
        </w:rPr>
        <w:t>Evaluarea proiectelor se efectuează  fără  obligativitatea  prezentării  documentului  care  atestă evaluarea impactului preconizat asupra mediului, document obligatoriu a fi prezentat la momentul contractării. Termenul maxim  de  prezentare  a  documentului  este  de  3 luni de la notificarea solicitantului privind eligibilitatea proiectului şi înainte de semnarea contractului de finanţare cu AFIR. După expirarea termenului, contractul de finanţare nu mai poate fi semnat.</w:t>
      </w:r>
    </w:p>
    <w:p w14:paraId="58936DB4" w14:textId="77777777" w:rsidR="001A0ECA" w:rsidRDefault="00F9706B">
      <w:pPr>
        <w:ind w:firstLine="708"/>
        <w:jc w:val="both"/>
        <w:rPr>
          <w:sz w:val="24"/>
          <w:szCs w:val="24"/>
        </w:rPr>
      </w:pPr>
      <w:r>
        <w:rPr>
          <w:sz w:val="24"/>
          <w:szCs w:val="24"/>
        </w:rPr>
        <w:t>Prin excepţie de la termenul prevăzut la aliniatul de mai sus, în cazul proiectelor care se supun procedurilor de evaluare a impactului asupra mediului şi de evaluare adecvată sau doar de evaluare adecvată, acordul de mediu/avizul Natura 2000 se depun în termen de maximum 6 luni de la notificarea  solicitantului  privind eligibilitatea proiectului şi înainte de semnarea contractului de finanţare cu AFIR. După expirarea termenului, contractul de finanţare nu mai poate fi semnat.</w:t>
      </w:r>
    </w:p>
    <w:p w14:paraId="2AE46F4E" w14:textId="77777777" w:rsidR="001A0ECA" w:rsidRDefault="00F9706B">
      <w:pPr>
        <w:ind w:firstLine="708"/>
        <w:jc w:val="both"/>
        <w:rPr>
          <w:sz w:val="24"/>
          <w:szCs w:val="24"/>
        </w:rPr>
      </w:pPr>
      <w:r>
        <w:rPr>
          <w:sz w:val="24"/>
          <w:szCs w:val="24"/>
        </w:rPr>
        <w:t>Pentru   toate proiectele, în etapa de evaluare a proiectului, exceptând situația în care în urma verificării documentare  a  condițiilor  de  eligibilitate  este  evidentă  neeligibilitatea  cererii de finanțare, experții GAL vor realiza  vizita  pe  teren  pentru  toate  proiectele care vizează modernizări (inclusiv dotări), extinderi, renovări, în scopul asigurării că datele şi informaţiile cuprinse în anexele tehnice şi administrative corespund cu elementele existente pe amplasamentul propus, în sensul corelării acestora. Concluzia privind respectarea condițiilor de eligibilitate  pentru  cererile   de  finanțare  pentru  care  s-a decis verificarea pe teren se va da numai după verificarea pe teren.</w:t>
      </w:r>
    </w:p>
    <w:p w14:paraId="188EBFCE" w14:textId="77777777" w:rsidR="001A0ECA" w:rsidRDefault="00F9706B">
      <w:pPr>
        <w:ind w:firstLine="708"/>
        <w:jc w:val="both"/>
        <w:rPr>
          <w:sz w:val="24"/>
          <w:szCs w:val="24"/>
        </w:rPr>
      </w:pPr>
      <w:r>
        <w:rPr>
          <w:sz w:val="24"/>
          <w:szCs w:val="24"/>
        </w:rPr>
        <w:t xml:space="preserve">Rezultatul și concluziile verificării pe teren sunt finalizate prin completarea ,,Fișei de verificare în teren” și într-un Raport asupra verificării pe teren. La ,,Raportul  asupra verificării pe teren” se vor anexa obligatoriu fotografiile reprezentative din teren. </w:t>
      </w:r>
    </w:p>
    <w:p w14:paraId="37610BB7" w14:textId="77777777" w:rsidR="001A0ECA" w:rsidRDefault="00F9706B">
      <w:pPr>
        <w:ind w:firstLine="708"/>
        <w:jc w:val="both"/>
        <w:rPr>
          <w:sz w:val="24"/>
          <w:szCs w:val="24"/>
        </w:rPr>
      </w:pPr>
      <w:r>
        <w:rPr>
          <w:b/>
          <w:sz w:val="24"/>
          <w:szCs w:val="24"/>
        </w:rPr>
        <w:t xml:space="preserve">Verificarea eligibilității </w:t>
      </w:r>
      <w:r>
        <w:rPr>
          <w:sz w:val="24"/>
          <w:szCs w:val="24"/>
        </w:rPr>
        <w:t xml:space="preserve">se realizează în termen de trei zile pentru cererile de finanțare care nu implică vizită pe teren și maximum cinci zile pentru proiectele care includ vizită pe teren. </w:t>
      </w:r>
    </w:p>
    <w:p w14:paraId="210B4911" w14:textId="77777777" w:rsidR="001A0ECA" w:rsidRDefault="001A0ECA">
      <w:pPr>
        <w:ind w:firstLine="360"/>
        <w:jc w:val="both"/>
        <w:rPr>
          <w:b/>
          <w:sz w:val="24"/>
          <w:szCs w:val="24"/>
        </w:rPr>
      </w:pPr>
    </w:p>
    <w:p w14:paraId="48FEE5FF" w14:textId="77777777" w:rsidR="001A0ECA" w:rsidRDefault="00F9706B">
      <w:pPr>
        <w:ind w:firstLine="360"/>
        <w:jc w:val="both"/>
        <w:rPr>
          <w:b/>
          <w:sz w:val="24"/>
          <w:szCs w:val="24"/>
        </w:rPr>
      </w:pPr>
      <w:r>
        <w:rPr>
          <w:b/>
          <w:sz w:val="24"/>
          <w:szCs w:val="24"/>
        </w:rPr>
        <w:t>Verificarea eligibilității tehnice și financiare constă în:</w:t>
      </w:r>
    </w:p>
    <w:p w14:paraId="75CA32C9" w14:textId="77777777" w:rsidR="001A0ECA" w:rsidRDefault="00F9706B">
      <w:pPr>
        <w:pStyle w:val="ListParagraph"/>
        <w:numPr>
          <w:ilvl w:val="0"/>
          <w:numId w:val="4"/>
        </w:numPr>
        <w:spacing w:after="0"/>
        <w:jc w:val="both"/>
        <w:rPr>
          <w:rFonts w:asciiTheme="minorHAnsi" w:hAnsiTheme="minorHAnsi"/>
          <w:sz w:val="24"/>
          <w:szCs w:val="24"/>
        </w:rPr>
      </w:pPr>
      <w:r>
        <w:rPr>
          <w:rFonts w:asciiTheme="minorHAnsi" w:hAnsiTheme="minorHAnsi"/>
          <w:sz w:val="24"/>
          <w:szCs w:val="24"/>
        </w:rPr>
        <w:t>verificarea existenței documentelor depuse la Cererea de Finanțare;</w:t>
      </w:r>
    </w:p>
    <w:p w14:paraId="690B5056" w14:textId="77777777" w:rsidR="001A0ECA" w:rsidRDefault="00F9706B">
      <w:pPr>
        <w:pStyle w:val="ListParagraph"/>
        <w:numPr>
          <w:ilvl w:val="0"/>
          <w:numId w:val="4"/>
        </w:numPr>
        <w:spacing w:after="0"/>
        <w:jc w:val="both"/>
        <w:rPr>
          <w:rFonts w:asciiTheme="minorHAnsi" w:hAnsiTheme="minorHAnsi"/>
          <w:sz w:val="24"/>
          <w:szCs w:val="24"/>
        </w:rPr>
      </w:pPr>
      <w:r>
        <w:rPr>
          <w:rFonts w:asciiTheme="minorHAnsi" w:hAnsiTheme="minorHAnsi"/>
          <w:sz w:val="24"/>
          <w:szCs w:val="24"/>
        </w:rPr>
        <w:t>verificarea condițiilor de eligibilitate ale solicitantului;</w:t>
      </w:r>
    </w:p>
    <w:p w14:paraId="7215F53D" w14:textId="77777777" w:rsidR="001A0ECA" w:rsidRDefault="00F9706B">
      <w:pPr>
        <w:pStyle w:val="ListParagraph"/>
        <w:numPr>
          <w:ilvl w:val="0"/>
          <w:numId w:val="4"/>
        </w:numPr>
        <w:spacing w:after="0"/>
        <w:jc w:val="both"/>
        <w:rPr>
          <w:rFonts w:asciiTheme="minorHAnsi" w:hAnsiTheme="minorHAnsi"/>
          <w:sz w:val="24"/>
          <w:szCs w:val="24"/>
        </w:rPr>
      </w:pPr>
      <w:r>
        <w:rPr>
          <w:rFonts w:asciiTheme="minorHAnsi" w:hAnsiTheme="minorHAnsi"/>
          <w:sz w:val="24"/>
          <w:szCs w:val="24"/>
        </w:rPr>
        <w:t>verificarea criteriilor de eligibilitate ale proiectului;</w:t>
      </w:r>
    </w:p>
    <w:p w14:paraId="4F6E2AFB" w14:textId="77777777" w:rsidR="001A0ECA" w:rsidRDefault="00F9706B">
      <w:pPr>
        <w:ind w:firstLine="360"/>
        <w:jc w:val="both"/>
        <w:rPr>
          <w:sz w:val="24"/>
          <w:szCs w:val="24"/>
        </w:rPr>
      </w:pPr>
      <w:r>
        <w:rPr>
          <w:sz w:val="24"/>
          <w:szCs w:val="24"/>
        </w:rPr>
        <w:t>În cazul în care proiectul face obiectul controlului pe teren, caz în care solicitantul va fi notificat cu privire la acest aspect, acestuia i se va înmâna o copie a Fișei de verificare pe teren.</w:t>
      </w:r>
    </w:p>
    <w:p w14:paraId="5073C8E8" w14:textId="77777777" w:rsidR="001A0ECA" w:rsidRDefault="00F9706B">
      <w:pPr>
        <w:ind w:firstLine="360"/>
        <w:jc w:val="both"/>
        <w:rPr>
          <w:sz w:val="24"/>
          <w:szCs w:val="24"/>
        </w:rPr>
      </w:pPr>
      <w:r>
        <w:rPr>
          <w:sz w:val="24"/>
          <w:szCs w:val="24"/>
        </w:rPr>
        <w:t>GAL poate solicita informații sau documente suplimentare oricând pe parcursul verificării proiectului, dacă se consideră necesar.</w:t>
      </w:r>
    </w:p>
    <w:p w14:paraId="081274EA" w14:textId="77777777" w:rsidR="00F9706B" w:rsidRDefault="00F9706B">
      <w:pPr>
        <w:jc w:val="both"/>
        <w:rPr>
          <w:b/>
          <w:sz w:val="24"/>
          <w:szCs w:val="24"/>
        </w:rPr>
      </w:pPr>
    </w:p>
    <w:p w14:paraId="04EF5170" w14:textId="268CF151" w:rsidR="001A0ECA" w:rsidRDefault="00F9706B">
      <w:pPr>
        <w:jc w:val="both"/>
        <w:rPr>
          <w:b/>
          <w:sz w:val="24"/>
          <w:szCs w:val="24"/>
        </w:rPr>
      </w:pPr>
      <w:r>
        <w:rPr>
          <w:b/>
          <w:sz w:val="24"/>
          <w:szCs w:val="24"/>
        </w:rPr>
        <w:t xml:space="preserve"> Verificarea pe teren a Cererilor de Finanțare :</w:t>
      </w:r>
    </w:p>
    <w:p w14:paraId="6C13F167" w14:textId="77777777" w:rsidR="001A0ECA" w:rsidRDefault="00F9706B">
      <w:pPr>
        <w:ind w:firstLine="708"/>
        <w:jc w:val="both"/>
        <w:rPr>
          <w:sz w:val="24"/>
          <w:szCs w:val="24"/>
        </w:rPr>
      </w:pPr>
      <w:r>
        <w:rPr>
          <w:sz w:val="24"/>
          <w:szCs w:val="24"/>
        </w:rPr>
        <w:t>Verificarea se efectuează de către experți, scopul fiind de a confirma concordanța datelor și informațiilor cuprinse în anexele tehnice și administrative ale Cererii de Finanțare cu elementele existente pe amplasamentul propus. Expertul compară criteriile de eligibilitate pe baza documentelor (etapa verificării administrative) cu realitatea, pentru a se asigura de corectitudinea încadrării în criteriile de eligibilitate.</w:t>
      </w:r>
    </w:p>
    <w:p w14:paraId="5420F3B4" w14:textId="77777777" w:rsidR="001A0ECA" w:rsidRDefault="001A0ECA">
      <w:pPr>
        <w:jc w:val="both"/>
        <w:rPr>
          <w:sz w:val="24"/>
          <w:szCs w:val="24"/>
        </w:rPr>
      </w:pPr>
    </w:p>
    <w:p w14:paraId="0F3220D4" w14:textId="77777777" w:rsidR="001A0ECA" w:rsidRDefault="00F9706B">
      <w:pPr>
        <w:jc w:val="both"/>
        <w:rPr>
          <w:b/>
          <w:sz w:val="24"/>
          <w:szCs w:val="24"/>
        </w:rPr>
      </w:pPr>
      <w:r>
        <w:rPr>
          <w:sz w:val="24"/>
          <w:szCs w:val="24"/>
        </w:rPr>
        <w:t xml:space="preserve"> </w:t>
      </w:r>
      <w:r>
        <w:rPr>
          <w:b/>
          <w:sz w:val="24"/>
          <w:szCs w:val="24"/>
        </w:rPr>
        <w:t>Verificarea criteriilor de selecție</w:t>
      </w:r>
    </w:p>
    <w:p w14:paraId="11220FBA" w14:textId="77777777" w:rsidR="001A0ECA" w:rsidRDefault="00F9706B">
      <w:pPr>
        <w:ind w:firstLine="708"/>
        <w:jc w:val="both"/>
        <w:rPr>
          <w:sz w:val="24"/>
          <w:szCs w:val="24"/>
        </w:rPr>
      </w:pPr>
      <w:r>
        <w:rPr>
          <w:sz w:val="24"/>
          <w:szCs w:val="24"/>
        </w:rPr>
        <w:t>Punctajul fiecărui proiect se va calcula în baza informațiilor furnizate de solicitant în cererea de finanțare, documentelor și a anexelor atașate acesteia.</w:t>
      </w:r>
    </w:p>
    <w:p w14:paraId="62C21A93" w14:textId="77777777" w:rsidR="001A0ECA" w:rsidRDefault="00F9706B">
      <w:pPr>
        <w:jc w:val="both"/>
        <w:rPr>
          <w:b/>
          <w:sz w:val="24"/>
          <w:szCs w:val="24"/>
        </w:rPr>
      </w:pPr>
      <w:r>
        <w:rPr>
          <w:b/>
          <w:sz w:val="24"/>
          <w:szCs w:val="24"/>
        </w:rPr>
        <w:t>Concluzia privind evaluarea cererii de finanțare:</w:t>
      </w:r>
    </w:p>
    <w:p w14:paraId="4B826898" w14:textId="77777777" w:rsidR="001A0ECA" w:rsidRDefault="00F9706B">
      <w:pPr>
        <w:pStyle w:val="NoSpacing"/>
        <w:ind w:firstLine="416"/>
        <w:jc w:val="both"/>
        <w:rPr>
          <w:sz w:val="24"/>
        </w:rPr>
      </w:pPr>
      <w:r>
        <w:rPr>
          <w:sz w:val="24"/>
        </w:rPr>
        <w:t>În urma verificărilor privind eligibilitatea solicitantului, a proiectului și a criteriilor de selectie, pot exista 2 situaţii:</w:t>
      </w:r>
    </w:p>
    <w:p w14:paraId="64F37E56" w14:textId="77777777" w:rsidR="001A0ECA" w:rsidRDefault="00F9706B">
      <w:pPr>
        <w:pStyle w:val="NoSpacing"/>
        <w:numPr>
          <w:ilvl w:val="0"/>
          <w:numId w:val="15"/>
        </w:numPr>
        <w:jc w:val="both"/>
        <w:rPr>
          <w:sz w:val="24"/>
        </w:rPr>
      </w:pPr>
      <w:r>
        <w:rPr>
          <w:sz w:val="24"/>
        </w:rPr>
        <w:t>proiectul este neeligibil;</w:t>
      </w:r>
    </w:p>
    <w:p w14:paraId="6C429164" w14:textId="77777777" w:rsidR="001A0ECA" w:rsidRDefault="00F9706B">
      <w:pPr>
        <w:pStyle w:val="NoSpacing"/>
        <w:numPr>
          <w:ilvl w:val="0"/>
          <w:numId w:val="15"/>
        </w:numPr>
        <w:jc w:val="both"/>
        <w:rPr>
          <w:sz w:val="24"/>
        </w:rPr>
      </w:pPr>
      <w:r>
        <w:rPr>
          <w:sz w:val="24"/>
        </w:rPr>
        <w:t>proiectul este eligibil.</w:t>
      </w:r>
    </w:p>
    <w:p w14:paraId="50D09599" w14:textId="77777777" w:rsidR="001A0ECA" w:rsidRDefault="001A0ECA">
      <w:pPr>
        <w:jc w:val="both"/>
        <w:rPr>
          <w:b/>
          <w:sz w:val="24"/>
          <w:szCs w:val="24"/>
          <w:u w:val="single"/>
        </w:rPr>
      </w:pPr>
    </w:p>
    <w:p w14:paraId="6D07FA8D" w14:textId="77777777" w:rsidR="001A0ECA" w:rsidRDefault="00F9706B">
      <w:pPr>
        <w:ind w:firstLine="416"/>
        <w:jc w:val="both"/>
        <w:rPr>
          <w:b/>
          <w:sz w:val="24"/>
          <w:szCs w:val="24"/>
          <w:u w:val="single"/>
        </w:rPr>
      </w:pPr>
      <w:r>
        <w:rPr>
          <w:b/>
          <w:sz w:val="24"/>
          <w:szCs w:val="24"/>
        </w:rPr>
        <w:t xml:space="preserve">10.  </w:t>
      </w:r>
      <w:r>
        <w:rPr>
          <w:b/>
          <w:sz w:val="24"/>
          <w:szCs w:val="24"/>
          <w:u w:val="single"/>
        </w:rPr>
        <w:t>CONTRACTAREA FONDURILOR</w:t>
      </w:r>
    </w:p>
    <w:p w14:paraId="6623E99B" w14:textId="77777777" w:rsidR="001A0ECA" w:rsidRDefault="00F9706B">
      <w:pPr>
        <w:ind w:firstLine="416"/>
        <w:jc w:val="both"/>
        <w:rPr>
          <w:sz w:val="24"/>
          <w:szCs w:val="24"/>
        </w:rPr>
      </w:pPr>
      <w:r>
        <w:rPr>
          <w:sz w:val="24"/>
          <w:szCs w:val="24"/>
        </w:rPr>
        <w:t xml:space="preserve">Obiectul Contractului îl reprezintă acordarea finanțării nerambursabile de către AFIR, pentru punerea în aplicare a Cererii de Finanțare  asumată  de  către solicitant. Solicitantului i se va acorda finanțarea  nerambursabilă  în termenii și condițiile stabilite în Contractul de Finanțare și anexele acestuia, în conformitate cu prevederile documentelor de accesare aferente sub-măsurii 19.2. </w:t>
      </w:r>
    </w:p>
    <w:p w14:paraId="0AC5DF37" w14:textId="5951FE5A" w:rsidR="001A0ECA" w:rsidRDefault="00F9706B">
      <w:pPr>
        <w:pStyle w:val="NoSpacing"/>
        <w:ind w:firstLine="360"/>
        <w:jc w:val="both"/>
        <w:rPr>
          <w:rFonts w:ascii="Calibri" w:eastAsia="Times New Roman" w:hAnsi="Calibri" w:cs="Calibri"/>
          <w:color w:val="000000"/>
          <w:sz w:val="24"/>
          <w:szCs w:val="24"/>
          <w:lang w:val="en-US" w:eastAsia="en-US"/>
        </w:rPr>
      </w:pPr>
      <w:r>
        <w:rPr>
          <w:rFonts w:ascii="Calibri" w:eastAsia="Times New Roman" w:hAnsi="Calibri" w:cs="Calibri"/>
          <w:color w:val="000000"/>
          <w:sz w:val="24"/>
          <w:szCs w:val="24"/>
          <w:lang w:val="en-US" w:eastAsia="en-US"/>
        </w:rPr>
        <w:t xml:space="preserve">În vederea încheierii Contractului de Finanţare în termen </w:t>
      </w:r>
      <w:r>
        <w:rPr>
          <w:rFonts w:ascii="Calibri" w:eastAsia="Times New Roman" w:hAnsi="Calibri" w:cs="Calibri"/>
          <w:b/>
          <w:bCs/>
          <w:color w:val="000000"/>
          <w:sz w:val="24"/>
          <w:szCs w:val="24"/>
          <w:lang w:val="en-US" w:eastAsia="en-US"/>
        </w:rPr>
        <w:t>de maxim 4 luni/7 luni după caz</w:t>
      </w:r>
      <w:r>
        <w:rPr>
          <w:rFonts w:ascii="Calibri" w:eastAsia="Times New Roman" w:hAnsi="Calibri" w:cs="Calibri"/>
          <w:color w:val="000000"/>
          <w:sz w:val="24"/>
          <w:szCs w:val="24"/>
          <w:lang w:val="en-US" w:eastAsia="en-US"/>
        </w:rPr>
        <w:t xml:space="preserve">, ( după caz, în funcție de termenul de </w:t>
      </w:r>
      <w:r w:rsidR="009A37D7">
        <w:rPr>
          <w:rFonts w:ascii="Calibri" w:eastAsia="Times New Roman" w:hAnsi="Calibri" w:cs="Calibri"/>
          <w:color w:val="000000"/>
          <w:sz w:val="24"/>
          <w:szCs w:val="24"/>
          <w:lang w:val="en-US" w:eastAsia="en-US"/>
        </w:rPr>
        <w:t>d</w:t>
      </w:r>
      <w:r>
        <w:rPr>
          <w:rFonts w:ascii="Calibri" w:eastAsia="Times New Roman" w:hAnsi="Calibri" w:cs="Calibri"/>
          <w:color w:val="000000"/>
          <w:sz w:val="24"/>
          <w:szCs w:val="24"/>
          <w:lang w:val="en-US" w:eastAsia="en-US"/>
        </w:rPr>
        <w:t xml:space="preserve">obândinere a documentului emis de ANPM)  de la primirea </w:t>
      </w:r>
      <w:r w:rsidR="001D5842">
        <w:rPr>
          <w:rFonts w:ascii="Calibri" w:eastAsia="Times New Roman" w:hAnsi="Calibri" w:cs="Calibri"/>
          <w:i/>
          <w:iCs/>
          <w:color w:val="000000"/>
          <w:sz w:val="24"/>
          <w:szCs w:val="24"/>
          <w:lang w:val="en-US" w:eastAsia="en-US"/>
        </w:rPr>
        <w:t>Notifica</w:t>
      </w:r>
      <w:r>
        <w:rPr>
          <w:rFonts w:ascii="Calibri" w:eastAsia="Times New Roman" w:hAnsi="Calibri" w:cs="Calibri"/>
          <w:i/>
          <w:iCs/>
          <w:color w:val="000000"/>
          <w:sz w:val="24"/>
          <w:szCs w:val="24"/>
          <w:lang w:val="en-US" w:eastAsia="en-US"/>
        </w:rPr>
        <w:t>rea beneficiarului privind selectarea cererii de finantare și semnarea Contractului de finanțare</w:t>
      </w:r>
      <w:r>
        <w:rPr>
          <w:rFonts w:ascii="Calibri" w:eastAsia="Times New Roman" w:hAnsi="Calibri" w:cs="Calibri"/>
          <w:color w:val="000000"/>
          <w:sz w:val="24"/>
          <w:szCs w:val="24"/>
          <w:lang w:val="en-US" w:eastAsia="en-US"/>
        </w:rPr>
        <w:t>, solicitantul va depune la sediul OJFIR de care aparține, următoarele documente, cu caracter obligatoriu:</w:t>
      </w:r>
    </w:p>
    <w:p w14:paraId="6410F6C7" w14:textId="77777777" w:rsidR="001A0ECA" w:rsidRDefault="001A0ECA">
      <w:pPr>
        <w:pStyle w:val="NoSpacing"/>
        <w:jc w:val="both"/>
        <w:rPr>
          <w:rFonts w:ascii="Calibri" w:eastAsia="Times New Roman" w:hAnsi="Calibri" w:cs="Calibri"/>
          <w:color w:val="000000"/>
          <w:sz w:val="24"/>
          <w:szCs w:val="24"/>
          <w:highlight w:val="yellow"/>
          <w:lang w:val="en-US" w:eastAsia="en-US"/>
        </w:rPr>
      </w:pPr>
    </w:p>
    <w:p w14:paraId="79D81A2A" w14:textId="77777777" w:rsidR="001A0ECA" w:rsidRDefault="00F9706B">
      <w:pPr>
        <w:pStyle w:val="NoSpacing"/>
        <w:numPr>
          <w:ilvl w:val="0"/>
          <w:numId w:val="16"/>
        </w:numPr>
        <w:jc w:val="both"/>
        <w:rPr>
          <w:b/>
          <w:sz w:val="24"/>
        </w:rPr>
      </w:pPr>
      <w:r>
        <w:rPr>
          <w:b/>
          <w:sz w:val="24"/>
        </w:rPr>
        <w:t>Exemplarul original al documentelor specifice precizate în cadrul cererii de finanțare, conform documentaţiei depuse în format letric. Pentru confruntarea documentelor depuse pe suport de hârtie, beneficiarul va prezenta și exemplarul original al Cererii de finanţare, cu anexele aferente, care va rămâne în posesia acestuia.</w:t>
      </w:r>
    </w:p>
    <w:p w14:paraId="7270B058" w14:textId="77777777" w:rsidR="001A0ECA" w:rsidRDefault="00F9706B">
      <w:pPr>
        <w:pStyle w:val="ListParagraph"/>
        <w:widowControl w:val="0"/>
        <w:numPr>
          <w:ilvl w:val="0"/>
          <w:numId w:val="16"/>
        </w:numPr>
        <w:tabs>
          <w:tab w:val="left" w:pos="565"/>
        </w:tabs>
        <w:kinsoku w:val="0"/>
        <w:overflowPunct w:val="0"/>
        <w:autoSpaceDE w:val="0"/>
        <w:autoSpaceDN w:val="0"/>
        <w:adjustRightInd w:val="0"/>
        <w:spacing w:after="0" w:line="278" w:lineRule="auto"/>
        <w:ind w:right="114"/>
        <w:contextualSpacing w:val="0"/>
        <w:jc w:val="both"/>
        <w:rPr>
          <w:sz w:val="24"/>
        </w:rPr>
      </w:pPr>
      <w:r>
        <w:rPr>
          <w:b/>
          <w:bCs/>
          <w:sz w:val="24"/>
        </w:rPr>
        <w:t xml:space="preserve">   Documente care dovedesc capacitatea şi sursa de cofinanţare privată </w:t>
      </w:r>
      <w:r>
        <w:rPr>
          <w:sz w:val="24"/>
        </w:rPr>
        <w:t>a investiţiei prin extras de cont (în original) și/sau contract de credit (în copie) acordat în vederea implementării</w:t>
      </w:r>
      <w:r>
        <w:rPr>
          <w:spacing w:val="-35"/>
          <w:sz w:val="24"/>
        </w:rPr>
        <w:t xml:space="preserve"> </w:t>
      </w:r>
      <w:r>
        <w:rPr>
          <w:sz w:val="24"/>
        </w:rPr>
        <w:t>proiectului.</w:t>
      </w:r>
    </w:p>
    <w:p w14:paraId="682A202B" w14:textId="77777777" w:rsidR="001A0ECA" w:rsidRDefault="00F9706B">
      <w:pPr>
        <w:pStyle w:val="BodyText"/>
        <w:kinsoku w:val="0"/>
        <w:overflowPunct w:val="0"/>
        <w:spacing w:line="276" w:lineRule="auto"/>
        <w:ind w:right="117"/>
        <w:jc w:val="both"/>
        <w:rPr>
          <w:sz w:val="24"/>
        </w:rPr>
      </w:pPr>
      <w:r>
        <w:rPr>
          <w:sz w:val="24"/>
        </w:rPr>
        <w:t>În cazul în care dovada co-finanţării se prezintă prin extras de cont, acesta va fi vizat şi datat de instituția financiară cu cel mult 5 zile lucrătoare înainte de data depunerii la CRFIR și va fi însoțit de Angajamentul solicitantului (model afișat pe site www.afir.info) că minimum 50% din disponibilul de cofinanțarea privată va fi destinat plăților aferente implementării proiectului. AFIR va verifica cheltuielile în extrasul de cont depus la dosarul aferent primei tranșe de plată.</w:t>
      </w:r>
    </w:p>
    <w:p w14:paraId="332109BB" w14:textId="77777777" w:rsidR="001A0ECA" w:rsidRDefault="00F9706B">
      <w:pPr>
        <w:pStyle w:val="ListParagraph"/>
        <w:widowControl w:val="0"/>
        <w:numPr>
          <w:ilvl w:val="0"/>
          <w:numId w:val="16"/>
        </w:numPr>
        <w:tabs>
          <w:tab w:val="left" w:pos="587"/>
        </w:tabs>
        <w:kinsoku w:val="0"/>
        <w:overflowPunct w:val="0"/>
        <w:autoSpaceDE w:val="0"/>
        <w:autoSpaceDN w:val="0"/>
        <w:adjustRightInd w:val="0"/>
        <w:spacing w:after="0" w:line="278" w:lineRule="auto"/>
        <w:ind w:right="115"/>
        <w:contextualSpacing w:val="0"/>
        <w:jc w:val="both"/>
        <w:rPr>
          <w:sz w:val="24"/>
        </w:rPr>
      </w:pPr>
      <w:r>
        <w:rPr>
          <w:b/>
          <w:bCs/>
          <w:sz w:val="24"/>
        </w:rPr>
        <w:t xml:space="preserve">Adresă emisă de bancă/trezorerie </w:t>
      </w:r>
      <w:r>
        <w:rPr>
          <w:sz w:val="24"/>
        </w:rPr>
        <w:t>cu datele de identificare ale acesteia și ale contului aferent proiectului FEADR (denumirea şi adresa băncii/trezoreriei, codul IBAN al contului de operațiuni cu</w:t>
      </w:r>
      <w:r>
        <w:rPr>
          <w:spacing w:val="-31"/>
          <w:sz w:val="24"/>
        </w:rPr>
        <w:t xml:space="preserve"> </w:t>
      </w:r>
      <w:r>
        <w:rPr>
          <w:sz w:val="24"/>
        </w:rPr>
        <w:t>AFIR).</w:t>
      </w:r>
    </w:p>
    <w:p w14:paraId="157F2B4B" w14:textId="77777777" w:rsidR="001A0ECA" w:rsidRDefault="00F9706B">
      <w:pPr>
        <w:pStyle w:val="ListParagraph"/>
        <w:numPr>
          <w:ilvl w:val="0"/>
          <w:numId w:val="16"/>
        </w:numPr>
        <w:rPr>
          <w:b/>
          <w:sz w:val="24"/>
        </w:rPr>
      </w:pPr>
      <w:r>
        <w:rPr>
          <w:b/>
          <w:sz w:val="24"/>
        </w:rPr>
        <w:t>Diplomă/ certificat/ document final care atestă absolvirea pregătirii profesionale, dacă este cazul.</w:t>
      </w:r>
    </w:p>
    <w:p w14:paraId="4AACA65A" w14:textId="77777777" w:rsidR="001A0ECA" w:rsidRDefault="00F9706B">
      <w:pPr>
        <w:pStyle w:val="ListParagraph"/>
        <w:widowControl w:val="0"/>
        <w:numPr>
          <w:ilvl w:val="0"/>
          <w:numId w:val="16"/>
        </w:numPr>
        <w:tabs>
          <w:tab w:val="left" w:pos="596"/>
        </w:tabs>
        <w:kinsoku w:val="0"/>
        <w:overflowPunct w:val="0"/>
        <w:autoSpaceDE w:val="0"/>
        <w:autoSpaceDN w:val="0"/>
        <w:adjustRightInd w:val="0"/>
        <w:spacing w:after="0" w:line="276" w:lineRule="auto"/>
        <w:ind w:right="117"/>
        <w:contextualSpacing w:val="0"/>
        <w:jc w:val="both"/>
        <w:rPr>
          <w:sz w:val="24"/>
        </w:rPr>
      </w:pPr>
      <w:r>
        <w:rPr>
          <w:b/>
          <w:bCs/>
          <w:sz w:val="24"/>
        </w:rPr>
        <w:t xml:space="preserve">Certificate care să ateste lipsa datoriilor restante fiscale şi </w:t>
      </w:r>
      <w:r>
        <w:rPr>
          <w:b/>
          <w:sz w:val="24"/>
        </w:rPr>
        <w:t>locale</w:t>
      </w:r>
      <w:r>
        <w:rPr>
          <w:sz w:val="24"/>
        </w:rPr>
        <w:t>, valabile la data încheierii contractului, emise de Direcţia Generală a Finanţelor Publice și de primăriile pe raza cărora îşi au sediul social și puncte de lucru (numai în cazul în care solicitantul este proprietar asupra imobilelor) şi, dacă este cazul, graficul de reeşalonare a datoriilor către bugetul</w:t>
      </w:r>
      <w:r>
        <w:rPr>
          <w:spacing w:val="-25"/>
          <w:sz w:val="24"/>
        </w:rPr>
        <w:t xml:space="preserve"> </w:t>
      </w:r>
      <w:r>
        <w:rPr>
          <w:sz w:val="24"/>
        </w:rPr>
        <w:t>consolidat.</w:t>
      </w:r>
    </w:p>
    <w:p w14:paraId="5C7696D2" w14:textId="77777777" w:rsidR="001A0ECA" w:rsidRDefault="00F9706B">
      <w:pPr>
        <w:pStyle w:val="ListParagraph"/>
        <w:widowControl w:val="0"/>
        <w:numPr>
          <w:ilvl w:val="0"/>
          <w:numId w:val="16"/>
        </w:numPr>
        <w:tabs>
          <w:tab w:val="left" w:pos="577"/>
        </w:tabs>
        <w:kinsoku w:val="0"/>
        <w:overflowPunct w:val="0"/>
        <w:autoSpaceDE w:val="0"/>
        <w:autoSpaceDN w:val="0"/>
        <w:adjustRightInd w:val="0"/>
        <w:spacing w:before="1" w:after="0" w:line="276" w:lineRule="auto"/>
        <w:ind w:right="121"/>
        <w:contextualSpacing w:val="0"/>
        <w:jc w:val="both"/>
        <w:rPr>
          <w:sz w:val="24"/>
        </w:rPr>
      </w:pPr>
      <w:r>
        <w:rPr>
          <w:b/>
          <w:bCs/>
          <w:sz w:val="24"/>
        </w:rPr>
        <w:t xml:space="preserve">Document emis de DSVSA, </w:t>
      </w:r>
      <w:r>
        <w:rPr>
          <w:sz w:val="24"/>
        </w:rPr>
        <w:t>conform Protocolului de colaborare dintre AFIR şi ANSVSA publicat pe pagina de internet</w:t>
      </w:r>
      <w:r>
        <w:rPr>
          <w:spacing w:val="-18"/>
          <w:sz w:val="24"/>
        </w:rPr>
        <w:t xml:space="preserve"> </w:t>
      </w:r>
      <w:hyperlink r:id="rId23" w:history="1">
        <w:r>
          <w:rPr>
            <w:sz w:val="24"/>
          </w:rPr>
          <w:t>www.afir.info.</w:t>
        </w:r>
      </w:hyperlink>
    </w:p>
    <w:p w14:paraId="4C84E51C" w14:textId="77777777" w:rsidR="001A0ECA" w:rsidRDefault="00F9706B">
      <w:pPr>
        <w:pStyle w:val="ListParagraph"/>
        <w:widowControl w:val="0"/>
        <w:numPr>
          <w:ilvl w:val="0"/>
          <w:numId w:val="16"/>
        </w:numPr>
        <w:tabs>
          <w:tab w:val="left" w:pos="556"/>
        </w:tabs>
        <w:kinsoku w:val="0"/>
        <w:overflowPunct w:val="0"/>
        <w:autoSpaceDE w:val="0"/>
        <w:autoSpaceDN w:val="0"/>
        <w:adjustRightInd w:val="0"/>
        <w:spacing w:after="0" w:line="278" w:lineRule="auto"/>
        <w:ind w:right="118"/>
        <w:contextualSpacing w:val="0"/>
        <w:jc w:val="both"/>
        <w:rPr>
          <w:sz w:val="24"/>
        </w:rPr>
      </w:pPr>
      <w:r>
        <w:rPr>
          <w:b/>
          <w:bCs/>
          <w:sz w:val="24"/>
        </w:rPr>
        <w:t xml:space="preserve">Document emis de DSP județeană </w:t>
      </w:r>
      <w:r>
        <w:rPr>
          <w:sz w:val="24"/>
        </w:rPr>
        <w:t>conform protocolului de colaborare dintre AFIR și MS publicat pe pagina de internet</w:t>
      </w:r>
      <w:r>
        <w:rPr>
          <w:spacing w:val="-16"/>
          <w:sz w:val="24"/>
        </w:rPr>
        <w:t xml:space="preserve"> </w:t>
      </w:r>
      <w:hyperlink r:id="rId24" w:history="1">
        <w:r>
          <w:rPr>
            <w:sz w:val="24"/>
          </w:rPr>
          <w:t>www.afir.info.</w:t>
        </w:r>
      </w:hyperlink>
    </w:p>
    <w:p w14:paraId="21562F73" w14:textId="77777777" w:rsidR="001A0ECA" w:rsidRDefault="00F9706B">
      <w:pPr>
        <w:pStyle w:val="ListParagraph"/>
        <w:widowControl w:val="0"/>
        <w:numPr>
          <w:ilvl w:val="0"/>
          <w:numId w:val="16"/>
        </w:numPr>
        <w:tabs>
          <w:tab w:val="left" w:pos="560"/>
        </w:tabs>
        <w:kinsoku w:val="0"/>
        <w:overflowPunct w:val="0"/>
        <w:autoSpaceDE w:val="0"/>
        <w:autoSpaceDN w:val="0"/>
        <w:adjustRightInd w:val="0"/>
        <w:spacing w:after="0" w:line="276" w:lineRule="auto"/>
        <w:ind w:right="116"/>
        <w:contextualSpacing w:val="0"/>
        <w:jc w:val="both"/>
        <w:rPr>
          <w:sz w:val="24"/>
        </w:rPr>
      </w:pPr>
      <w:r>
        <w:rPr>
          <w:b/>
          <w:bCs/>
          <w:sz w:val="24"/>
        </w:rPr>
        <w:t xml:space="preserve">Document emis de Agenția Națională pentru Protecția </w:t>
      </w:r>
      <w:r>
        <w:rPr>
          <w:b/>
          <w:sz w:val="24"/>
        </w:rPr>
        <w:t>Mediului</w:t>
      </w:r>
      <w:r>
        <w:rPr>
          <w:sz w:val="24"/>
        </w:rPr>
        <w:t xml:space="preserve"> (după caz) (conform protocolului colaborare AFIR ANPM-GM) : </w:t>
      </w:r>
    </w:p>
    <w:p w14:paraId="0267252C" w14:textId="77777777" w:rsidR="001A0ECA" w:rsidRDefault="00F9706B">
      <w:pPr>
        <w:pStyle w:val="ListParagraph"/>
        <w:widowControl w:val="0"/>
        <w:numPr>
          <w:ilvl w:val="0"/>
          <w:numId w:val="74"/>
        </w:numPr>
        <w:tabs>
          <w:tab w:val="left" w:pos="560"/>
        </w:tabs>
        <w:kinsoku w:val="0"/>
        <w:overflowPunct w:val="0"/>
        <w:autoSpaceDE w:val="0"/>
        <w:autoSpaceDN w:val="0"/>
        <w:adjustRightInd w:val="0"/>
        <w:spacing w:after="0" w:line="276" w:lineRule="auto"/>
        <w:ind w:right="116"/>
        <w:contextualSpacing w:val="0"/>
        <w:jc w:val="both"/>
        <w:rPr>
          <w:i/>
          <w:sz w:val="24"/>
        </w:rPr>
      </w:pPr>
      <w:r>
        <w:rPr>
          <w:i/>
          <w:sz w:val="24"/>
        </w:rPr>
        <w:t xml:space="preserve">Clasarea notificării </w:t>
      </w:r>
    </w:p>
    <w:p w14:paraId="4A09CD05" w14:textId="77777777" w:rsidR="001A0ECA" w:rsidRDefault="00F9706B">
      <w:pPr>
        <w:widowControl w:val="0"/>
        <w:tabs>
          <w:tab w:val="left" w:pos="560"/>
        </w:tabs>
        <w:kinsoku w:val="0"/>
        <w:overflowPunct w:val="0"/>
        <w:autoSpaceDE w:val="0"/>
        <w:autoSpaceDN w:val="0"/>
        <w:adjustRightInd w:val="0"/>
        <w:spacing w:after="0" w:line="276" w:lineRule="auto"/>
        <w:ind w:right="116"/>
        <w:jc w:val="both"/>
        <w:rPr>
          <w:sz w:val="24"/>
        </w:rPr>
      </w:pPr>
      <w:r>
        <w:rPr>
          <w:sz w:val="24"/>
        </w:rPr>
        <w:tab/>
        <w:t xml:space="preserve">  sau</w:t>
      </w:r>
    </w:p>
    <w:p w14:paraId="750B0FF5" w14:textId="77777777" w:rsidR="001A0ECA" w:rsidRDefault="00F9706B">
      <w:pPr>
        <w:pStyle w:val="ListParagraph"/>
        <w:widowControl w:val="0"/>
        <w:numPr>
          <w:ilvl w:val="0"/>
          <w:numId w:val="74"/>
        </w:numPr>
        <w:tabs>
          <w:tab w:val="left" w:pos="560"/>
        </w:tabs>
        <w:kinsoku w:val="0"/>
        <w:overflowPunct w:val="0"/>
        <w:autoSpaceDE w:val="0"/>
        <w:autoSpaceDN w:val="0"/>
        <w:adjustRightInd w:val="0"/>
        <w:spacing w:after="0" w:line="276" w:lineRule="auto"/>
        <w:ind w:right="116"/>
        <w:contextualSpacing w:val="0"/>
        <w:jc w:val="both"/>
        <w:rPr>
          <w:sz w:val="24"/>
        </w:rPr>
      </w:pPr>
      <w:r>
        <w:rPr>
          <w:i/>
          <w:sz w:val="24"/>
        </w:rPr>
        <w:t>Decizia etapei de încadrare ca document final</w:t>
      </w:r>
      <w:r>
        <w:rPr>
          <w:sz w:val="24"/>
        </w:rPr>
        <w:t xml:space="preserve"> (prin care se precizează că proiectul nu se supune evaluării impactului asupra mediului și nici evaluării adecvate)</w:t>
      </w:r>
    </w:p>
    <w:p w14:paraId="4470245D" w14:textId="77777777" w:rsidR="001A0ECA" w:rsidRDefault="00F9706B">
      <w:pPr>
        <w:pStyle w:val="ListParagraph"/>
        <w:widowControl w:val="0"/>
        <w:tabs>
          <w:tab w:val="left" w:pos="560"/>
        </w:tabs>
        <w:kinsoku w:val="0"/>
        <w:overflowPunct w:val="0"/>
        <w:autoSpaceDE w:val="0"/>
        <w:autoSpaceDN w:val="0"/>
        <w:adjustRightInd w:val="0"/>
        <w:spacing w:after="0" w:line="276" w:lineRule="auto"/>
        <w:ind w:right="116"/>
        <w:contextualSpacing w:val="0"/>
        <w:jc w:val="both"/>
        <w:rPr>
          <w:sz w:val="24"/>
        </w:rPr>
      </w:pPr>
      <w:r>
        <w:rPr>
          <w:sz w:val="24"/>
        </w:rPr>
        <w:t>sau</w:t>
      </w:r>
    </w:p>
    <w:p w14:paraId="1D2FCF17" w14:textId="77777777" w:rsidR="001A0ECA" w:rsidRDefault="00F9706B">
      <w:pPr>
        <w:pStyle w:val="ListParagraph"/>
        <w:widowControl w:val="0"/>
        <w:numPr>
          <w:ilvl w:val="0"/>
          <w:numId w:val="74"/>
        </w:numPr>
        <w:tabs>
          <w:tab w:val="left" w:pos="560"/>
        </w:tabs>
        <w:kinsoku w:val="0"/>
        <w:overflowPunct w:val="0"/>
        <w:autoSpaceDE w:val="0"/>
        <w:autoSpaceDN w:val="0"/>
        <w:adjustRightInd w:val="0"/>
        <w:spacing w:after="0" w:line="276" w:lineRule="auto"/>
        <w:ind w:right="116"/>
        <w:contextualSpacing w:val="0"/>
        <w:jc w:val="both"/>
        <w:rPr>
          <w:i/>
          <w:sz w:val="24"/>
        </w:rPr>
      </w:pPr>
      <w:r>
        <w:rPr>
          <w:i/>
          <w:sz w:val="24"/>
        </w:rPr>
        <w:t xml:space="preserve">Acord de mediu în cazul în care se impune evaluarea impactului preconizat asupra mediului </w:t>
      </w:r>
    </w:p>
    <w:p w14:paraId="4E286DE3" w14:textId="77777777" w:rsidR="001A0ECA" w:rsidRDefault="00F9706B">
      <w:pPr>
        <w:pStyle w:val="ListParagraph"/>
        <w:widowControl w:val="0"/>
        <w:tabs>
          <w:tab w:val="left" w:pos="560"/>
        </w:tabs>
        <w:kinsoku w:val="0"/>
        <w:overflowPunct w:val="0"/>
        <w:autoSpaceDE w:val="0"/>
        <w:autoSpaceDN w:val="0"/>
        <w:adjustRightInd w:val="0"/>
        <w:spacing w:after="0" w:line="276" w:lineRule="auto"/>
        <w:ind w:right="116"/>
        <w:contextualSpacing w:val="0"/>
        <w:jc w:val="both"/>
        <w:rPr>
          <w:i/>
          <w:sz w:val="24"/>
        </w:rPr>
      </w:pPr>
      <w:r>
        <w:rPr>
          <w:i/>
          <w:sz w:val="24"/>
        </w:rPr>
        <w:t>sau</w:t>
      </w:r>
    </w:p>
    <w:p w14:paraId="000C70B7" w14:textId="77777777" w:rsidR="001A0ECA" w:rsidRDefault="00F9706B">
      <w:pPr>
        <w:pStyle w:val="ListParagraph"/>
        <w:widowControl w:val="0"/>
        <w:numPr>
          <w:ilvl w:val="0"/>
          <w:numId w:val="74"/>
        </w:numPr>
        <w:tabs>
          <w:tab w:val="left" w:pos="560"/>
        </w:tabs>
        <w:kinsoku w:val="0"/>
        <w:overflowPunct w:val="0"/>
        <w:autoSpaceDE w:val="0"/>
        <w:autoSpaceDN w:val="0"/>
        <w:adjustRightInd w:val="0"/>
        <w:spacing w:after="0" w:line="276" w:lineRule="auto"/>
        <w:ind w:right="116"/>
        <w:contextualSpacing w:val="0"/>
        <w:jc w:val="both"/>
        <w:rPr>
          <w:i/>
          <w:sz w:val="24"/>
        </w:rPr>
      </w:pPr>
      <w:r>
        <w:rPr>
          <w:i/>
          <w:sz w:val="24"/>
        </w:rPr>
        <w:t>Acord de mediu în cazul evaluării impactului asupra mediului și de evaluare adecvată (dacă este cazul)</w:t>
      </w:r>
    </w:p>
    <w:p w14:paraId="784CC863" w14:textId="77777777" w:rsidR="001A0ECA" w:rsidRDefault="00F9706B">
      <w:pPr>
        <w:pStyle w:val="ListParagraph"/>
        <w:widowControl w:val="0"/>
        <w:tabs>
          <w:tab w:val="left" w:pos="560"/>
        </w:tabs>
        <w:kinsoku w:val="0"/>
        <w:overflowPunct w:val="0"/>
        <w:autoSpaceDE w:val="0"/>
        <w:autoSpaceDN w:val="0"/>
        <w:adjustRightInd w:val="0"/>
        <w:spacing w:after="0" w:line="276" w:lineRule="auto"/>
        <w:ind w:right="116"/>
        <w:contextualSpacing w:val="0"/>
        <w:jc w:val="both"/>
        <w:rPr>
          <w:sz w:val="24"/>
        </w:rPr>
      </w:pPr>
      <w:r>
        <w:rPr>
          <w:sz w:val="24"/>
        </w:rPr>
        <w:t>sau</w:t>
      </w:r>
    </w:p>
    <w:p w14:paraId="34B068BD" w14:textId="77777777" w:rsidR="001A0ECA" w:rsidRDefault="00F9706B">
      <w:pPr>
        <w:pStyle w:val="ListParagraph"/>
        <w:widowControl w:val="0"/>
        <w:numPr>
          <w:ilvl w:val="0"/>
          <w:numId w:val="74"/>
        </w:numPr>
        <w:tabs>
          <w:tab w:val="left" w:pos="560"/>
        </w:tabs>
        <w:kinsoku w:val="0"/>
        <w:overflowPunct w:val="0"/>
        <w:autoSpaceDE w:val="0"/>
        <w:autoSpaceDN w:val="0"/>
        <w:adjustRightInd w:val="0"/>
        <w:spacing w:after="0" w:line="276" w:lineRule="auto"/>
        <w:ind w:right="116"/>
        <w:contextualSpacing w:val="0"/>
        <w:jc w:val="both"/>
        <w:rPr>
          <w:i/>
          <w:sz w:val="24"/>
        </w:rPr>
      </w:pPr>
      <w:r>
        <w:rPr>
          <w:i/>
          <w:sz w:val="24"/>
        </w:rPr>
        <w:t>Aviz Natura</w:t>
      </w:r>
      <w:r>
        <w:rPr>
          <w:i/>
          <w:spacing w:val="-7"/>
          <w:sz w:val="24"/>
        </w:rPr>
        <w:t xml:space="preserve"> </w:t>
      </w:r>
      <w:r>
        <w:rPr>
          <w:i/>
          <w:sz w:val="24"/>
        </w:rPr>
        <w:t>2000 pentru proiectele care impun  doar evaluare adecvată</w:t>
      </w:r>
    </w:p>
    <w:p w14:paraId="6EAEFBFD" w14:textId="77777777" w:rsidR="001A0ECA" w:rsidRDefault="001A0ECA">
      <w:pPr>
        <w:widowControl w:val="0"/>
        <w:tabs>
          <w:tab w:val="left" w:pos="560"/>
        </w:tabs>
        <w:kinsoku w:val="0"/>
        <w:overflowPunct w:val="0"/>
        <w:autoSpaceDE w:val="0"/>
        <w:autoSpaceDN w:val="0"/>
        <w:adjustRightInd w:val="0"/>
        <w:spacing w:after="0" w:line="276" w:lineRule="auto"/>
        <w:ind w:right="116"/>
        <w:jc w:val="both"/>
        <w:rPr>
          <w:sz w:val="24"/>
        </w:rPr>
      </w:pPr>
    </w:p>
    <w:p w14:paraId="4A06173D" w14:textId="77777777" w:rsidR="001A0ECA" w:rsidRDefault="00F9706B">
      <w:pPr>
        <w:widowControl w:val="0"/>
        <w:tabs>
          <w:tab w:val="left" w:pos="560"/>
        </w:tabs>
        <w:kinsoku w:val="0"/>
        <w:overflowPunct w:val="0"/>
        <w:autoSpaceDE w:val="0"/>
        <w:autoSpaceDN w:val="0"/>
        <w:adjustRightInd w:val="0"/>
        <w:spacing w:after="0" w:line="276" w:lineRule="auto"/>
        <w:ind w:left="360" w:right="116"/>
        <w:jc w:val="both"/>
        <w:rPr>
          <w:b/>
          <w:sz w:val="24"/>
        </w:rPr>
      </w:pPr>
      <w:r>
        <w:rPr>
          <w:b/>
          <w:sz w:val="24"/>
        </w:rPr>
        <w:t>Termenul de prezentare a documentului emis de ANPM menționat la literele a/b este de maximum 4 luni de la primirea de către solicitant a notificării privind selectarea Cererii de Finanțare, iar termenul de prezentare a documentului emis de ANPM menționate la literele c/d/e, este de 7 luni de la primirea notificării privind selectarea Cererii de finanțare.</w:t>
      </w:r>
    </w:p>
    <w:p w14:paraId="66B66297" w14:textId="77777777" w:rsidR="001A0ECA" w:rsidRDefault="001A0ECA">
      <w:pPr>
        <w:widowControl w:val="0"/>
        <w:tabs>
          <w:tab w:val="left" w:pos="560"/>
        </w:tabs>
        <w:kinsoku w:val="0"/>
        <w:overflowPunct w:val="0"/>
        <w:autoSpaceDE w:val="0"/>
        <w:autoSpaceDN w:val="0"/>
        <w:adjustRightInd w:val="0"/>
        <w:spacing w:after="0" w:line="276" w:lineRule="auto"/>
        <w:ind w:left="360" w:right="116"/>
        <w:jc w:val="both"/>
        <w:rPr>
          <w:b/>
          <w:sz w:val="24"/>
        </w:rPr>
      </w:pPr>
    </w:p>
    <w:p w14:paraId="7DF1161D" w14:textId="77777777" w:rsidR="001A0ECA" w:rsidRDefault="00F9706B">
      <w:pPr>
        <w:widowControl w:val="0"/>
        <w:tabs>
          <w:tab w:val="left" w:pos="560"/>
        </w:tabs>
        <w:kinsoku w:val="0"/>
        <w:overflowPunct w:val="0"/>
        <w:autoSpaceDE w:val="0"/>
        <w:autoSpaceDN w:val="0"/>
        <w:adjustRightInd w:val="0"/>
        <w:spacing w:after="0" w:line="276" w:lineRule="auto"/>
        <w:ind w:left="360" w:right="116"/>
        <w:jc w:val="both"/>
        <w:rPr>
          <w:b/>
          <w:sz w:val="24"/>
        </w:rPr>
      </w:pPr>
      <w:r>
        <w:rPr>
          <w:b/>
          <w:sz w:val="24"/>
        </w:rPr>
        <w:t>Documentul solicitat se depune înainte de semnarea contractului de finanțare cu AFIR.</w:t>
      </w:r>
    </w:p>
    <w:p w14:paraId="24EA5FE1" w14:textId="77777777" w:rsidR="001A0ECA" w:rsidRDefault="00F9706B">
      <w:pPr>
        <w:pStyle w:val="BodyText"/>
        <w:numPr>
          <w:ilvl w:val="0"/>
          <w:numId w:val="16"/>
        </w:numPr>
        <w:kinsoku w:val="0"/>
        <w:overflowPunct w:val="0"/>
        <w:spacing w:before="6" w:line="276" w:lineRule="auto"/>
        <w:ind w:right="213"/>
        <w:jc w:val="both"/>
        <w:rPr>
          <w:sz w:val="24"/>
        </w:rPr>
      </w:pPr>
      <w:r>
        <w:rPr>
          <w:b/>
          <w:sz w:val="24"/>
        </w:rPr>
        <w:t>Notă de constatare emisă de Garda Națională de Mediu</w:t>
      </w:r>
      <w:r>
        <w:rPr>
          <w:sz w:val="24"/>
        </w:rPr>
        <w:t xml:space="preserve"> </w:t>
      </w:r>
      <w:r>
        <w:rPr>
          <w:i/>
          <w:sz w:val="24"/>
        </w:rPr>
        <w:t>(dacă este cazul)</w:t>
      </w:r>
    </w:p>
    <w:p w14:paraId="4E6D12A1" w14:textId="77777777" w:rsidR="001A0ECA" w:rsidRDefault="00F9706B">
      <w:pPr>
        <w:pStyle w:val="BodyText"/>
        <w:numPr>
          <w:ilvl w:val="0"/>
          <w:numId w:val="16"/>
        </w:numPr>
        <w:kinsoku w:val="0"/>
        <w:overflowPunct w:val="0"/>
        <w:spacing w:before="6" w:line="276" w:lineRule="auto"/>
        <w:ind w:right="213"/>
        <w:jc w:val="both"/>
        <w:rPr>
          <w:sz w:val="24"/>
        </w:rPr>
      </w:pPr>
      <w:r>
        <w:rPr>
          <w:b/>
          <w:bCs/>
          <w:sz w:val="24"/>
        </w:rPr>
        <w:t xml:space="preserve">Cazierul judiciar în original </w:t>
      </w:r>
      <w:r>
        <w:rPr>
          <w:sz w:val="24"/>
        </w:rPr>
        <w:t xml:space="preserve">(fără înscrieri cu privire la sancţiuni economico-financiare) </w:t>
      </w:r>
      <w:r>
        <w:rPr>
          <w:b/>
          <w:bCs/>
          <w:sz w:val="24"/>
        </w:rPr>
        <w:t xml:space="preserve">al responsabilului legal, </w:t>
      </w:r>
      <w:r>
        <w:rPr>
          <w:sz w:val="24"/>
        </w:rPr>
        <w:t>valabil la data încheierii contractului. Cazierul judiciar poate fi solicitat de către AFIR, în conformitate cu prevederile Legii nr. 290/ 2004 privind cazierul judiciar, republicată, cu modificările şi completările</w:t>
      </w:r>
      <w:r>
        <w:rPr>
          <w:spacing w:val="-7"/>
          <w:sz w:val="24"/>
        </w:rPr>
        <w:t xml:space="preserve"> </w:t>
      </w:r>
      <w:r>
        <w:rPr>
          <w:sz w:val="24"/>
        </w:rPr>
        <w:t>ulterioare.</w:t>
      </w:r>
    </w:p>
    <w:p w14:paraId="6C6B1525" w14:textId="41659F1B" w:rsidR="004D475B" w:rsidRDefault="00F9706B" w:rsidP="004D475B">
      <w:pPr>
        <w:ind w:firstLine="708"/>
        <w:jc w:val="both"/>
        <w:rPr>
          <w:sz w:val="24"/>
        </w:rPr>
      </w:pPr>
      <w:r>
        <w:rPr>
          <w:sz w:val="24"/>
        </w:rPr>
        <w:t>Solicitanţii, au obligaţia de a depune  toate  documentele  necesare  în  vederea  încheierii contractului de finanţare, o singură dată (documentele se vor depune centralizat, indiferent de data emiterii), în termenul precizat în notificarea AFIR.</w:t>
      </w:r>
    </w:p>
    <w:tbl>
      <w:tblPr>
        <w:tblStyle w:val="TableGrid"/>
        <w:tblpPr w:leftFromText="180" w:rightFromText="180" w:vertAnchor="text" w:horzAnchor="margin" w:tblpY="332"/>
        <w:tblW w:w="0" w:type="auto"/>
        <w:tblLook w:val="04A0" w:firstRow="1" w:lastRow="0" w:firstColumn="1" w:lastColumn="0" w:noHBand="0" w:noVBand="1"/>
      </w:tblPr>
      <w:tblGrid>
        <w:gridCol w:w="10386"/>
      </w:tblGrid>
      <w:tr w:rsidR="001A0ECA" w14:paraId="1AD3C816" w14:textId="77777777">
        <w:tc>
          <w:tcPr>
            <w:tcW w:w="10458" w:type="dxa"/>
            <w:tcBorders>
              <w:top w:val="single" w:sz="18" w:space="0" w:color="FF0000"/>
              <w:left w:val="single" w:sz="18" w:space="0" w:color="FF0000"/>
              <w:bottom w:val="single" w:sz="18" w:space="0" w:color="FF0000"/>
              <w:right w:val="single" w:sz="18" w:space="0" w:color="FF0000"/>
            </w:tcBorders>
            <w:vAlign w:val="center"/>
          </w:tcPr>
          <w:p w14:paraId="7CF037EB" w14:textId="77777777" w:rsidR="001A0ECA" w:rsidRDefault="00F9706B">
            <w:pPr>
              <w:jc w:val="both"/>
              <w:rPr>
                <w:i/>
                <w:sz w:val="24"/>
                <w:szCs w:val="24"/>
              </w:rPr>
            </w:pPr>
            <w:r>
              <w:rPr>
                <w:rFonts w:ascii="Calibri" w:hAnsi="Calibri"/>
                <w:b/>
                <w:color w:val="FF0000"/>
                <w:sz w:val="24"/>
                <w:szCs w:val="24"/>
              </w:rPr>
              <w:t xml:space="preserve">ATENȚIE ! </w:t>
            </w:r>
            <w:r>
              <w:t xml:space="preserve"> </w:t>
            </w:r>
            <w:r>
              <w:rPr>
                <w:i/>
                <w:sz w:val="24"/>
                <w:szCs w:val="24"/>
              </w:rPr>
              <w:t>Durata maximă de depunere a documentelor obligatorii de catre beneficiar este de 4 luni/ 7 luni pentru situațiile determinate de emiterea documentelor de la mediu.</w:t>
            </w:r>
          </w:p>
          <w:p w14:paraId="269E1D39" w14:textId="77777777" w:rsidR="001A0ECA" w:rsidRDefault="00F9706B">
            <w:pPr>
              <w:jc w:val="both"/>
              <w:rPr>
                <w:sz w:val="24"/>
                <w:szCs w:val="24"/>
              </w:rPr>
            </w:pPr>
            <w:r>
              <w:rPr>
                <w:i/>
                <w:sz w:val="24"/>
                <w:szCs w:val="24"/>
              </w:rPr>
              <w:t>În caz de neprezentare a documentelor de către Beneficiar, în termenul precizat în Notificarea de selectie sau în cazul în care acesta se regăseşte înregistrat în evidenţele AFIR cu debite, Agenţia îşi rezervă dreptul de a nu încheia Contractul de finanţare.</w:t>
            </w:r>
          </w:p>
        </w:tc>
      </w:tr>
    </w:tbl>
    <w:p w14:paraId="09E215A9" w14:textId="77777777" w:rsidR="004D475B" w:rsidRDefault="004D475B" w:rsidP="004D475B">
      <w:pPr>
        <w:jc w:val="both"/>
        <w:rPr>
          <w:sz w:val="24"/>
          <w:szCs w:val="24"/>
        </w:rPr>
      </w:pPr>
    </w:p>
    <w:p w14:paraId="72879A76" w14:textId="77777777" w:rsidR="001A0ECA" w:rsidRDefault="00F9706B">
      <w:pPr>
        <w:ind w:firstLine="708"/>
        <w:jc w:val="both"/>
        <w:rPr>
          <w:sz w:val="24"/>
          <w:szCs w:val="24"/>
        </w:rPr>
      </w:pPr>
      <w:r>
        <w:rPr>
          <w:sz w:val="24"/>
          <w:szCs w:val="24"/>
        </w:rPr>
        <w:t>Contractul urmează a fi încheiat după prezentarea și verificarea documentelor necesare contractării, dar nu mai târziu de 15 zile lucrătoare de la data prezentării documentelor de către solicitant.</w:t>
      </w:r>
    </w:p>
    <w:p w14:paraId="573D99F3" w14:textId="77777777" w:rsidR="001A0ECA" w:rsidRDefault="00F9706B">
      <w:pPr>
        <w:ind w:firstLine="708"/>
        <w:jc w:val="both"/>
        <w:rPr>
          <w:sz w:val="24"/>
          <w:szCs w:val="24"/>
        </w:rPr>
      </w:pPr>
      <w:r>
        <w:rPr>
          <w:sz w:val="24"/>
          <w:szCs w:val="24"/>
        </w:rPr>
        <w:t>Mai mult, în cazul nedepunerii  de  către  solicitanţi a documentelor  menţionate la pct. 9 și 10 în termenele precizate în cuprinsul notificării, acestora li se vor aplica prevederile art. 3 și art. 6 din HG 226/2015 cu modificările şi completările ulterioare.</w:t>
      </w:r>
    </w:p>
    <w:p w14:paraId="102F35B6" w14:textId="77777777" w:rsidR="00502234" w:rsidRDefault="00F9706B" w:rsidP="00502234">
      <w:pPr>
        <w:ind w:firstLine="708"/>
        <w:jc w:val="both"/>
        <w:rPr>
          <w:sz w:val="24"/>
          <w:szCs w:val="24"/>
        </w:rPr>
      </w:pPr>
      <w:r>
        <w:rPr>
          <w:sz w:val="24"/>
          <w:szCs w:val="24"/>
        </w:rPr>
        <w:t xml:space="preserve">Durata de execuţie a contractului de finanţare este de maxim </w:t>
      </w:r>
      <w:r w:rsidR="003C5862">
        <w:rPr>
          <w:sz w:val="24"/>
          <w:szCs w:val="24"/>
        </w:rPr>
        <w:t xml:space="preserve">30 de luni, data limita pentru depunerea ultimei cereri de plata fiind 30.09.2023 </w:t>
      </w:r>
      <w:r>
        <w:rPr>
          <w:sz w:val="24"/>
          <w:szCs w:val="24"/>
        </w:rPr>
        <w:t xml:space="preserve"> </w:t>
      </w:r>
      <w:r w:rsidR="00502234">
        <w:rPr>
          <w:sz w:val="24"/>
          <w:szCs w:val="24"/>
        </w:rPr>
        <w:t>pentru proiectele de investiţii care includ achiziţii simple fără leasing financiar de utilaje, instalaţii, echipamente și dotări noi stabilite prin fişa măsurii.</w:t>
      </w:r>
    </w:p>
    <w:p w14:paraId="3E7F1F35" w14:textId="77777777" w:rsidR="004D475B" w:rsidRDefault="004D475B">
      <w:pPr>
        <w:jc w:val="both"/>
        <w:rPr>
          <w:sz w:val="24"/>
          <w:szCs w:val="24"/>
        </w:rPr>
      </w:pPr>
    </w:p>
    <w:p w14:paraId="31986E46" w14:textId="77777777" w:rsidR="004D475B" w:rsidRDefault="004D475B">
      <w:pPr>
        <w:jc w:val="both"/>
        <w:rPr>
          <w:sz w:val="24"/>
          <w:szCs w:val="24"/>
        </w:rPr>
      </w:pPr>
    </w:p>
    <w:p w14:paraId="123C1EA1" w14:textId="77777777" w:rsidR="001A0ECA" w:rsidRDefault="00F9706B">
      <w:pPr>
        <w:pStyle w:val="NoSpacing"/>
        <w:jc w:val="both"/>
        <w:rPr>
          <w:b/>
          <w:sz w:val="24"/>
        </w:rPr>
      </w:pPr>
      <w:r>
        <w:rPr>
          <w:b/>
          <w:sz w:val="24"/>
        </w:rPr>
        <w:t>DURATA DE VALABILITATE ŞI DURATA DE MONITORIZARE A CONTRACTULUI DE FINANŢARE</w:t>
      </w:r>
    </w:p>
    <w:p w14:paraId="276FC535" w14:textId="77777777" w:rsidR="001A0ECA" w:rsidRDefault="001A0ECA">
      <w:pPr>
        <w:pStyle w:val="NoSpacing"/>
        <w:jc w:val="both"/>
        <w:rPr>
          <w:b/>
          <w:sz w:val="24"/>
        </w:rPr>
      </w:pPr>
    </w:p>
    <w:p w14:paraId="05ED3702" w14:textId="77777777" w:rsidR="001A0ECA" w:rsidRDefault="00F9706B">
      <w:pPr>
        <w:pStyle w:val="NoSpacing"/>
        <w:ind w:firstLine="708"/>
        <w:jc w:val="both"/>
        <w:rPr>
          <w:sz w:val="24"/>
        </w:rPr>
      </w:pPr>
      <w:r>
        <w:rPr>
          <w:sz w:val="24"/>
        </w:rPr>
        <w:t>Durata de valabilitate a contractului de finanţare cuprinde durata de execuţie a contractului, la care se adaugă 5 ani de monitorizare de la data ultimei plăţi efectuată de Autoritatea Contractantă.</w:t>
      </w:r>
    </w:p>
    <w:p w14:paraId="7863F667" w14:textId="77777777" w:rsidR="001A0ECA" w:rsidRDefault="001A0ECA">
      <w:pPr>
        <w:pStyle w:val="NoSpacing"/>
        <w:jc w:val="both"/>
        <w:rPr>
          <w:sz w:val="24"/>
        </w:rPr>
      </w:pPr>
    </w:p>
    <w:p w14:paraId="2DF0D3D7" w14:textId="77777777" w:rsidR="001A0ECA" w:rsidRDefault="00F9706B">
      <w:pPr>
        <w:pStyle w:val="NoSpacing"/>
        <w:ind w:firstLine="708"/>
        <w:jc w:val="both"/>
        <w:rPr>
          <w:sz w:val="24"/>
        </w:rPr>
      </w:pPr>
      <w:r>
        <w:rPr>
          <w:sz w:val="24"/>
        </w:rPr>
        <w:t>În cazul unei operaţiuni constând în investiţii în infrastructură sau producţie, contribuţia publica se recuperează dacă, în termen de 10 ani de la efectuarea plăţii finale către beneficiar, activitatea de producţie în cauză este delocalizată în afara Uniunii Europene, cu excepţia situaţiei în care beneficiarul este un IMM, pentru care termenul de recuperare este de 7 ani.</w:t>
      </w:r>
    </w:p>
    <w:p w14:paraId="0AFBB3DA" w14:textId="77777777" w:rsidR="001A0ECA" w:rsidRDefault="00F9706B">
      <w:pPr>
        <w:pStyle w:val="NoSpacing"/>
        <w:jc w:val="both"/>
        <w:rPr>
          <w:sz w:val="24"/>
        </w:rPr>
      </w:pPr>
      <w:r>
        <w:rPr>
          <w:sz w:val="24"/>
        </w:rPr>
        <w:t xml:space="preserve"> </w:t>
      </w:r>
    </w:p>
    <w:p w14:paraId="752F7661" w14:textId="77777777" w:rsidR="001A0ECA" w:rsidRDefault="00F9706B">
      <w:pPr>
        <w:pStyle w:val="NoSpacing"/>
        <w:ind w:firstLine="708"/>
        <w:jc w:val="both"/>
        <w:rPr>
          <w:b/>
          <w:sz w:val="24"/>
        </w:rPr>
      </w:pPr>
      <w:r>
        <w:rPr>
          <w:b/>
          <w:sz w:val="24"/>
        </w:rPr>
        <w:t>Activele corporale şi necorporale rezultate din implementarea proiectelor finanţate potrivit măsurilor/ submăsurilor PNDR 2014-2020, trebuie să fie incluse în categoria activelor proprii ale beneficiarului şi să fie utilizate pentru activitatea care a beneficiat de finanţare nerambursabilă pentru minimum 5 ani de la data efectuării ultimei plăţi.</w:t>
      </w:r>
    </w:p>
    <w:p w14:paraId="38DD4C51" w14:textId="77777777" w:rsidR="001A0ECA" w:rsidRDefault="001A0ECA">
      <w:pPr>
        <w:pStyle w:val="NoSpacing"/>
        <w:jc w:val="both"/>
        <w:rPr>
          <w:sz w:val="24"/>
        </w:rPr>
      </w:pPr>
    </w:p>
    <w:p w14:paraId="1CC59A9E" w14:textId="77777777" w:rsidR="001A0ECA" w:rsidRDefault="00F9706B">
      <w:pPr>
        <w:pStyle w:val="NoSpacing"/>
        <w:jc w:val="both"/>
        <w:rPr>
          <w:sz w:val="24"/>
        </w:rPr>
      </w:pPr>
      <w:r>
        <w:rPr>
          <w:sz w:val="24"/>
        </w:rPr>
        <w:t>Contribuţia publică se recuperează dacă în termen de cinci ani, de la efectuarea plăţii finale către beneficiar, activele corporale și necorporale rezultate din implementarea proiectelor cofinanțate din FEADR fac obiectul uneia din următoarele situaţii:</w:t>
      </w:r>
    </w:p>
    <w:p w14:paraId="63C9550C" w14:textId="77777777" w:rsidR="001A0ECA" w:rsidRDefault="00F9706B">
      <w:pPr>
        <w:pStyle w:val="NoSpacing"/>
        <w:jc w:val="both"/>
        <w:rPr>
          <w:sz w:val="24"/>
        </w:rPr>
      </w:pPr>
      <w:r>
        <w:rPr>
          <w:sz w:val="24"/>
        </w:rPr>
        <w:t>a)</w:t>
      </w:r>
      <w:r>
        <w:rPr>
          <w:sz w:val="24"/>
        </w:rPr>
        <w:tab/>
        <w:t>încetarea sau delocalizarea unei activităţi productive în afara zonei vizate de PNDR 2014 - 2020, sau nerespectarea criteriilor în baza cărora proiectul a fost declarat eligibil si selectat;</w:t>
      </w:r>
    </w:p>
    <w:p w14:paraId="3DD0894C" w14:textId="77777777" w:rsidR="001A0ECA" w:rsidRDefault="00F9706B">
      <w:pPr>
        <w:pStyle w:val="NoSpacing"/>
        <w:jc w:val="both"/>
        <w:rPr>
          <w:sz w:val="24"/>
        </w:rPr>
      </w:pPr>
      <w:r>
        <w:rPr>
          <w:sz w:val="24"/>
        </w:rPr>
        <w:t>b)</w:t>
      </w:r>
      <w:r>
        <w:rPr>
          <w:sz w:val="24"/>
        </w:rPr>
        <w:tab/>
        <w:t>o modificare a proprietăţii asupra unui element de infrastructură care dă un avantaj nejustificat unei întreprinderi sau unui organism public;</w:t>
      </w:r>
    </w:p>
    <w:p w14:paraId="042FFD95" w14:textId="77777777" w:rsidR="001A0ECA" w:rsidRDefault="00F9706B">
      <w:pPr>
        <w:pStyle w:val="NoSpacing"/>
        <w:jc w:val="both"/>
        <w:rPr>
          <w:sz w:val="24"/>
        </w:rPr>
      </w:pPr>
      <w:r>
        <w:rPr>
          <w:sz w:val="24"/>
        </w:rPr>
        <w:t>c)</w:t>
      </w:r>
      <w:r>
        <w:rPr>
          <w:sz w:val="24"/>
        </w:rPr>
        <w:tab/>
        <w:t>o modificare substanţială care afectează natura, obiectivele sau condiţiile de realizare şi care ar determina subminarea obiectivelor iniţiale ale acestuia;</w:t>
      </w:r>
    </w:p>
    <w:p w14:paraId="401FEFDB" w14:textId="77777777" w:rsidR="001A0ECA" w:rsidRDefault="00F9706B">
      <w:pPr>
        <w:pStyle w:val="NoSpacing"/>
        <w:jc w:val="both"/>
        <w:rPr>
          <w:sz w:val="24"/>
        </w:rPr>
      </w:pPr>
      <w:r>
        <w:rPr>
          <w:sz w:val="24"/>
        </w:rPr>
        <w:t>d)</w:t>
      </w:r>
      <w:r>
        <w:rPr>
          <w:sz w:val="24"/>
        </w:rPr>
        <w:tab/>
        <w:t>realizarea</w:t>
      </w:r>
      <w:r>
        <w:rPr>
          <w:sz w:val="24"/>
        </w:rPr>
        <w:tab/>
        <w:t>unei</w:t>
      </w:r>
      <w:r>
        <w:rPr>
          <w:sz w:val="24"/>
        </w:rPr>
        <w:tab/>
        <w:t>activități</w:t>
      </w:r>
      <w:r>
        <w:rPr>
          <w:sz w:val="24"/>
        </w:rPr>
        <w:tab/>
        <w:t>neeligibile</w:t>
      </w:r>
      <w:r>
        <w:rPr>
          <w:sz w:val="24"/>
        </w:rPr>
        <w:tab/>
        <w:t>în</w:t>
      </w:r>
      <w:r>
        <w:rPr>
          <w:sz w:val="24"/>
        </w:rPr>
        <w:tab/>
        <w:t>cadrul</w:t>
      </w:r>
      <w:r>
        <w:rPr>
          <w:sz w:val="24"/>
        </w:rPr>
        <w:tab/>
        <w:t>investiției</w:t>
      </w:r>
      <w:r>
        <w:rPr>
          <w:sz w:val="24"/>
        </w:rPr>
        <w:tab/>
        <w:t>finanțată</w:t>
      </w:r>
      <w:r>
        <w:rPr>
          <w:sz w:val="24"/>
        </w:rPr>
        <w:tab/>
        <w:t>din</w:t>
      </w:r>
      <w:r>
        <w:rPr>
          <w:sz w:val="24"/>
        </w:rPr>
        <w:tab/>
        <w:t>fonduri nerambursabile.</w:t>
      </w:r>
    </w:p>
    <w:tbl>
      <w:tblPr>
        <w:tblStyle w:val="TableGrid"/>
        <w:tblpPr w:leftFromText="180" w:rightFromText="180" w:vertAnchor="text" w:horzAnchor="margin" w:tblpXSpec="center" w:tblpY="322"/>
        <w:tblW w:w="0" w:type="auto"/>
        <w:tblLook w:val="04A0" w:firstRow="1" w:lastRow="0" w:firstColumn="1" w:lastColumn="0" w:noHBand="0" w:noVBand="1"/>
      </w:tblPr>
      <w:tblGrid>
        <w:gridCol w:w="10166"/>
      </w:tblGrid>
      <w:tr w:rsidR="001A0ECA" w14:paraId="7F6FC2AA" w14:textId="77777777">
        <w:tc>
          <w:tcPr>
            <w:tcW w:w="10166" w:type="dxa"/>
            <w:tcBorders>
              <w:top w:val="single" w:sz="18" w:space="0" w:color="FF0000"/>
              <w:left w:val="single" w:sz="18" w:space="0" w:color="FF0000"/>
              <w:bottom w:val="single" w:sz="18" w:space="0" w:color="FF0000"/>
              <w:right w:val="single" w:sz="18" w:space="0" w:color="FF0000"/>
            </w:tcBorders>
          </w:tcPr>
          <w:p w14:paraId="24417D47" w14:textId="77777777" w:rsidR="001A0ECA" w:rsidRDefault="00F9706B">
            <w:pPr>
              <w:jc w:val="both"/>
              <w:rPr>
                <w:b/>
                <w:color w:val="FF0000"/>
                <w:sz w:val="24"/>
                <w:szCs w:val="24"/>
              </w:rPr>
            </w:pPr>
            <w:r>
              <w:rPr>
                <w:b/>
                <w:color w:val="FF0000"/>
                <w:sz w:val="24"/>
                <w:szCs w:val="24"/>
              </w:rPr>
              <w:t xml:space="preserve">ATENȚIE!  </w:t>
            </w:r>
            <w:r>
              <w:rPr>
                <w:i/>
                <w:sz w:val="24"/>
                <w:szCs w:val="24"/>
              </w:rPr>
              <w:t xml:space="preserve"> Beneficiarul este obligat să nu înstrăineze sau/ şi să modifice substantial investiţia realizată prin proiect pe perioada de  valabilitate a Contractului de Finanţare.</w:t>
            </w:r>
          </w:p>
        </w:tc>
      </w:tr>
    </w:tbl>
    <w:p w14:paraId="7D8BE499" w14:textId="77777777" w:rsidR="001A0ECA" w:rsidRDefault="001A0ECA">
      <w:pPr>
        <w:rPr>
          <w:sz w:val="24"/>
        </w:rPr>
      </w:pPr>
    </w:p>
    <w:p w14:paraId="7ACDB0B3" w14:textId="77777777" w:rsidR="001A0ECA" w:rsidRDefault="00F9706B">
      <w:pPr>
        <w:ind w:firstLine="708"/>
        <w:jc w:val="both"/>
        <w:rPr>
          <w:sz w:val="24"/>
          <w:szCs w:val="24"/>
        </w:rPr>
      </w:pPr>
      <w:r>
        <w:rPr>
          <w:sz w:val="24"/>
          <w:szCs w:val="24"/>
        </w:rPr>
        <w:t>Contractarea se realizează la nivelul CRFIR. După semnarea Contractelor/ Deciziilor de finanțare, expertul SLIN/SAFPD/SIBA CRFIR va transmite către GAL o adresă de înștiințare privind încheierea angajamentului legal.</w:t>
      </w:r>
    </w:p>
    <w:tbl>
      <w:tblPr>
        <w:tblStyle w:val="TableGrid"/>
        <w:tblW w:w="0" w:type="auto"/>
        <w:jc w:val="center"/>
        <w:tblLook w:val="04A0" w:firstRow="1" w:lastRow="0" w:firstColumn="1" w:lastColumn="0" w:noHBand="0" w:noVBand="1"/>
      </w:tblPr>
      <w:tblGrid>
        <w:gridCol w:w="10386"/>
      </w:tblGrid>
      <w:tr w:rsidR="001A0ECA" w14:paraId="74B6A990" w14:textId="77777777">
        <w:trPr>
          <w:jc w:val="center"/>
        </w:trPr>
        <w:tc>
          <w:tcPr>
            <w:tcW w:w="10836" w:type="dxa"/>
            <w:tcBorders>
              <w:top w:val="single" w:sz="18" w:space="0" w:color="FF0000"/>
              <w:left w:val="single" w:sz="18" w:space="0" w:color="FF0000"/>
              <w:bottom w:val="single" w:sz="18" w:space="0" w:color="FF0000"/>
              <w:right w:val="single" w:sz="18" w:space="0" w:color="FF0000"/>
            </w:tcBorders>
          </w:tcPr>
          <w:p w14:paraId="4000AB41" w14:textId="77777777" w:rsidR="001A0ECA" w:rsidRDefault="00F9706B">
            <w:pPr>
              <w:jc w:val="both"/>
              <w:rPr>
                <w:sz w:val="24"/>
                <w:szCs w:val="24"/>
              </w:rPr>
            </w:pPr>
            <w:r>
              <w:rPr>
                <w:rFonts w:ascii="Calibri" w:hAnsi="Calibri"/>
                <w:b/>
                <w:color w:val="FF0000"/>
                <w:sz w:val="24"/>
                <w:szCs w:val="24"/>
              </w:rPr>
              <w:t>ATENTIE!</w:t>
            </w:r>
            <w:r>
              <w:rPr>
                <w:rFonts w:ascii="Calibri" w:hAnsi="Calibri"/>
                <w:color w:val="FF0000"/>
                <w:sz w:val="24"/>
                <w:szCs w:val="24"/>
              </w:rPr>
              <w:t xml:space="preserve"> </w:t>
            </w:r>
            <w:r>
              <w:rPr>
                <w:rFonts w:ascii="Calibri" w:hAnsi="Calibri"/>
                <w:i/>
                <w:sz w:val="24"/>
                <w:szCs w:val="24"/>
              </w:rPr>
              <w:t>După semnarea contractului de finanțare , solicitantul este obligat să prezinte o copie a acestuia la sediul GAL .</w:t>
            </w:r>
          </w:p>
        </w:tc>
      </w:tr>
    </w:tbl>
    <w:p w14:paraId="1E93E80F" w14:textId="77777777" w:rsidR="001A0ECA" w:rsidRDefault="001A0ECA">
      <w:pPr>
        <w:spacing w:line="240" w:lineRule="auto"/>
        <w:jc w:val="both"/>
        <w:rPr>
          <w:rFonts w:ascii="Calibri" w:hAnsi="Calibri"/>
          <w:color w:val="FF0000"/>
          <w:sz w:val="24"/>
          <w:szCs w:val="24"/>
        </w:rPr>
      </w:pPr>
    </w:p>
    <w:p w14:paraId="2B3A4CE9" w14:textId="77777777" w:rsidR="001A0ECA" w:rsidRDefault="00F9706B">
      <w:pPr>
        <w:ind w:firstLine="708"/>
        <w:jc w:val="both"/>
        <w:rPr>
          <w:sz w:val="24"/>
          <w:szCs w:val="24"/>
        </w:rPr>
      </w:pPr>
      <w:r>
        <w:rPr>
          <w:sz w:val="24"/>
          <w:szCs w:val="24"/>
        </w:rPr>
        <w:t xml:space="preserve">Cererea  de  Finanțare  depusă  de  solicitant, rezultată  în  urma verificărilor, modificărilor și completărilor efectuate pe parcursul etapei de evaluare şi  selecție devine obligatorie pentru solicitant. </w:t>
      </w:r>
    </w:p>
    <w:p w14:paraId="76A548BA" w14:textId="77777777" w:rsidR="001A0ECA" w:rsidRDefault="00F9706B">
      <w:pPr>
        <w:ind w:firstLine="708"/>
        <w:jc w:val="both"/>
        <w:rPr>
          <w:sz w:val="24"/>
          <w:szCs w:val="24"/>
        </w:rPr>
      </w:pPr>
      <w:r>
        <w:rPr>
          <w:sz w:val="24"/>
          <w:szCs w:val="24"/>
        </w:rPr>
        <w:t>Solicitantul acceptă finanțarea nerambursabilă și se angajează să implementeze corect angajamentele asumate pe propria răspundere.</w:t>
      </w:r>
    </w:p>
    <w:p w14:paraId="3DE40FB7" w14:textId="77777777" w:rsidR="001A0ECA" w:rsidRDefault="00F9706B">
      <w:pPr>
        <w:ind w:firstLine="708"/>
        <w:jc w:val="both"/>
        <w:rPr>
          <w:b/>
          <w:sz w:val="24"/>
          <w:szCs w:val="24"/>
          <w:u w:val="single"/>
        </w:rPr>
      </w:pPr>
      <w:r>
        <w:rPr>
          <w:b/>
          <w:sz w:val="24"/>
          <w:szCs w:val="24"/>
        </w:rPr>
        <w:t xml:space="preserve">11.  </w:t>
      </w:r>
      <w:r>
        <w:rPr>
          <w:b/>
          <w:sz w:val="24"/>
          <w:szCs w:val="24"/>
          <w:u w:val="single"/>
        </w:rPr>
        <w:t>AVANSURILE</w:t>
      </w:r>
    </w:p>
    <w:p w14:paraId="713BBAF7" w14:textId="77777777" w:rsidR="001A0ECA" w:rsidRDefault="00F9706B">
      <w:pPr>
        <w:pStyle w:val="NoSpacing"/>
        <w:ind w:firstLine="708"/>
        <w:jc w:val="both"/>
        <w:rPr>
          <w:sz w:val="24"/>
        </w:rPr>
      </w:pPr>
      <w:r>
        <w:rPr>
          <w:sz w:val="24"/>
        </w:rPr>
        <w:t xml:space="preserve">Beneficiarul poate solicita avans de până la maxim </w:t>
      </w:r>
      <w:r>
        <w:rPr>
          <w:b/>
          <w:sz w:val="24"/>
        </w:rPr>
        <w:t>50%</w:t>
      </w:r>
      <w:r>
        <w:rPr>
          <w:sz w:val="24"/>
        </w:rPr>
        <w:t xml:space="preserve"> din valoarea eligibilă nerambursabilă, la data depunerii Cererii de finanțare sau până la data depunerii primului dosar al Cererii de plată la Autoritatea Contractantă.</w:t>
      </w:r>
    </w:p>
    <w:p w14:paraId="1B808D9E" w14:textId="77777777" w:rsidR="001A0ECA" w:rsidRDefault="00F9706B">
      <w:pPr>
        <w:pStyle w:val="NoSpacing"/>
        <w:ind w:firstLine="708"/>
        <w:jc w:val="both"/>
        <w:rPr>
          <w:sz w:val="24"/>
        </w:rPr>
      </w:pPr>
      <w:r>
        <w:rPr>
          <w:sz w:val="24"/>
        </w:rPr>
        <w:t>Avansul se rambursează la solicitarea beneficiarului după semnarea contractului de finanțare, conform prevederilor art.45 alin.(4) și art.63 ale Regulamentului Consiliului 1305/2013 privind sprijinul pentru dezvoltare rurală acordat din Fondul european agricol pentru dezvoltare rurală (FEADR) şi de abrogare a Regulamentului (CE) nr. 1698/2005 al Consiliului, cu modificările şi completările ulterioare,  şi a legislaţiei naţionale în vigoare.</w:t>
      </w:r>
    </w:p>
    <w:p w14:paraId="2DC5B1DA" w14:textId="77777777" w:rsidR="001A0ECA" w:rsidRDefault="00F9706B">
      <w:pPr>
        <w:pStyle w:val="NoSpacing"/>
        <w:jc w:val="both"/>
        <w:rPr>
          <w:sz w:val="24"/>
        </w:rPr>
      </w:pPr>
      <w:r>
        <w:rPr>
          <w:sz w:val="24"/>
        </w:rPr>
        <w:t>Beneficiarul poate primi avansul numai după avizarea de către AFIR, după avizarea unei achiziţii şi numai după semnarea Contractului de finanţare.</w:t>
      </w:r>
    </w:p>
    <w:p w14:paraId="1444CEAA" w14:textId="77777777" w:rsidR="001A0ECA" w:rsidRDefault="00F9706B">
      <w:pPr>
        <w:pStyle w:val="NoSpacing"/>
        <w:jc w:val="both"/>
        <w:rPr>
          <w:sz w:val="24"/>
        </w:rPr>
      </w:pPr>
      <w:r>
        <w:rPr>
          <w:sz w:val="24"/>
        </w:rPr>
        <w:t>Pentru a beneficia de rambursarea avansului, beneficiarul este obligat să depună o garanţie financiară, care să acopere suma solicitată în avans în procent de 100%, eliberată de o instituţie financiar bancară sau nebancară înscrisă în Registrul Special al Băncii Naţionale a României conform legislației în vigoare, sau poliţă de asigurare eliberată de o societate de asigurări, autorizată potrivit legislației în vigoare. Garanţia financiară se depune odată cu Dosarul cererii de plată a Avansului.</w:t>
      </w:r>
    </w:p>
    <w:p w14:paraId="2EB91AC3" w14:textId="77777777" w:rsidR="001A0ECA" w:rsidRDefault="00F9706B">
      <w:pPr>
        <w:pStyle w:val="NoSpacing"/>
        <w:jc w:val="both"/>
        <w:rPr>
          <w:sz w:val="24"/>
        </w:rPr>
      </w:pPr>
      <w:r>
        <w:rPr>
          <w:sz w:val="24"/>
        </w:rPr>
        <w:t>Garanția financiară aferentă avansului trebuie constituită la dispoziția AFIR pe întreaga durată de execuție a contractului și va fi eliberată în cazul în care AFIR constată că suma cheltuielilor autorizate la plată, care corespund contribuţiei financiare a Uniunii Europene şi contribuţiei publice naţionale pentru investiţii, depăşeşte  valoarea avansului. Beneficiarul trebuie să justifice avansul primit de la Autoritatea Contractantă pe baza documentelor justificative solicitate de AFIR conform Instrucţiunilor de plată, Anexa V la Contractul de finanţare, până la expirarea duratei de implementare a proiectului respectiv la ultima tranșă de plată.</w:t>
      </w:r>
    </w:p>
    <w:p w14:paraId="0E447DDD" w14:textId="77777777" w:rsidR="001A0ECA" w:rsidRDefault="00F9706B">
      <w:pPr>
        <w:pStyle w:val="NoSpacing"/>
        <w:ind w:firstLine="708"/>
        <w:jc w:val="both"/>
        <w:rPr>
          <w:sz w:val="24"/>
        </w:rPr>
      </w:pPr>
      <w:r>
        <w:rPr>
          <w:sz w:val="24"/>
        </w:rPr>
        <w:t>În cazul nejustificării avansului la termenul prevăzut anterior, recuperarea sumelor se va face de către AFIR prin executarea scrisorii de garanţie sau a poliţei de asigurare, după caz, cu perceperea de dobânzi şi penalităţi calculate şi datorate pentru perioada cuprinsă între data acordării avansului şi data recuperării integrale a acestuia.</w:t>
      </w:r>
    </w:p>
    <w:p w14:paraId="749D44A6" w14:textId="77777777" w:rsidR="001A0ECA" w:rsidRDefault="001A0ECA">
      <w:pPr>
        <w:pStyle w:val="NoSpacing"/>
        <w:jc w:val="both"/>
        <w:rPr>
          <w:sz w:val="24"/>
        </w:rPr>
      </w:pPr>
    </w:p>
    <w:p w14:paraId="505F8B71" w14:textId="77777777" w:rsidR="001A0ECA" w:rsidRDefault="00F9706B">
      <w:pPr>
        <w:pStyle w:val="NoSpacing"/>
        <w:ind w:firstLine="708"/>
        <w:jc w:val="both"/>
        <w:rPr>
          <w:sz w:val="24"/>
        </w:rPr>
      </w:pPr>
      <w:r>
        <w:rPr>
          <w:sz w:val="24"/>
        </w:rPr>
        <w:t>Beneficiarul care a încasat avans de la Autoritatea Contractantă şi solicită prelungirea perioadei maxime de execuţie a contractului de finanţare, este obligat să depuna  la  Autoritatea Contractantă și documentul prin care dovedește prelungirea valabilității Scrisorii de Garanție Bancară/Nebancară, sau a poliţei de asigurare care să acopere noul termen de execuţie solicitat.</w:t>
      </w:r>
    </w:p>
    <w:p w14:paraId="7C7540B1" w14:textId="77777777" w:rsidR="001A0ECA" w:rsidRDefault="001A0ECA">
      <w:pPr>
        <w:pStyle w:val="NoSpacing"/>
        <w:ind w:firstLine="708"/>
        <w:jc w:val="both"/>
        <w:rPr>
          <w:sz w:val="24"/>
        </w:rPr>
      </w:pPr>
    </w:p>
    <w:tbl>
      <w:tblPr>
        <w:tblStyle w:val="TableGrid"/>
        <w:tblW w:w="0" w:type="auto"/>
        <w:tblLook w:val="04A0" w:firstRow="1" w:lastRow="0" w:firstColumn="1" w:lastColumn="0" w:noHBand="0" w:noVBand="1"/>
      </w:tblPr>
      <w:tblGrid>
        <w:gridCol w:w="10386"/>
      </w:tblGrid>
      <w:tr w:rsidR="001A0ECA" w14:paraId="60B19D89" w14:textId="77777777">
        <w:tc>
          <w:tcPr>
            <w:tcW w:w="11066" w:type="dxa"/>
            <w:tcBorders>
              <w:top w:val="single" w:sz="18" w:space="0" w:color="FF0000"/>
              <w:left w:val="single" w:sz="18" w:space="0" w:color="FF0000"/>
              <w:bottom w:val="single" w:sz="18" w:space="0" w:color="FF0000"/>
              <w:right w:val="single" w:sz="18" w:space="0" w:color="FF0000"/>
            </w:tcBorders>
          </w:tcPr>
          <w:p w14:paraId="393FD3EA" w14:textId="77777777" w:rsidR="001A0ECA" w:rsidRDefault="00F9706B">
            <w:pPr>
              <w:pStyle w:val="NoSpacing"/>
              <w:jc w:val="both"/>
              <w:rPr>
                <w:b/>
                <w:color w:val="FF0000"/>
                <w:sz w:val="24"/>
              </w:rPr>
            </w:pPr>
            <w:r>
              <w:rPr>
                <w:b/>
                <w:color w:val="FF0000"/>
                <w:sz w:val="24"/>
              </w:rPr>
              <w:t>ATENȚIE</w:t>
            </w:r>
            <w:r>
              <w:rPr>
                <w:b/>
                <w:i/>
                <w:color w:val="FF0000"/>
                <w:sz w:val="24"/>
              </w:rPr>
              <w:t xml:space="preserve">!  </w:t>
            </w:r>
            <w:r>
              <w:rPr>
                <w:i/>
                <w:sz w:val="24"/>
              </w:rPr>
              <w:t>AFIR efectuează plăţi în contul beneficiarilor, deschis la o instituție bancară sau la Trezoreria Statului.</w:t>
            </w:r>
          </w:p>
        </w:tc>
      </w:tr>
    </w:tbl>
    <w:p w14:paraId="18F56F55" w14:textId="77777777" w:rsidR="001A0ECA" w:rsidRDefault="001A0ECA">
      <w:pPr>
        <w:pStyle w:val="NoSpacing"/>
        <w:jc w:val="both"/>
        <w:rPr>
          <w:sz w:val="24"/>
        </w:rPr>
      </w:pPr>
    </w:p>
    <w:p w14:paraId="1ABCCC33" w14:textId="77777777" w:rsidR="001A0ECA" w:rsidRDefault="00F9706B">
      <w:pPr>
        <w:pStyle w:val="NoSpacing"/>
        <w:jc w:val="both"/>
        <w:rPr>
          <w:b/>
          <w:sz w:val="24"/>
        </w:rPr>
      </w:pPr>
      <w:r>
        <w:rPr>
          <w:b/>
          <w:sz w:val="24"/>
        </w:rPr>
        <w:t>Precizări referitoare la modificarea Contractului de finanţare:</w:t>
      </w:r>
    </w:p>
    <w:p w14:paraId="57F27C78" w14:textId="77777777" w:rsidR="001A0ECA" w:rsidRDefault="00F9706B">
      <w:pPr>
        <w:pStyle w:val="NoSpacing"/>
        <w:numPr>
          <w:ilvl w:val="0"/>
          <w:numId w:val="30"/>
        </w:numPr>
        <w:jc w:val="both"/>
        <w:rPr>
          <w:sz w:val="24"/>
        </w:rPr>
      </w:pPr>
      <w:r>
        <w:rPr>
          <w:sz w:val="24"/>
        </w:rPr>
        <w:t>Beneficiarul poate solicita modificarea Contractului de finantare numai în cursul duratei de execuţie a acestuia stabilită prin contract şi nu poate avea efect retroactiv.</w:t>
      </w:r>
    </w:p>
    <w:p w14:paraId="0C9DED6D" w14:textId="77777777" w:rsidR="001A0ECA" w:rsidRDefault="00F9706B">
      <w:pPr>
        <w:pStyle w:val="NoSpacing"/>
        <w:numPr>
          <w:ilvl w:val="0"/>
          <w:numId w:val="30"/>
        </w:numPr>
        <w:jc w:val="both"/>
        <w:rPr>
          <w:sz w:val="24"/>
        </w:rPr>
      </w:pPr>
      <w:r>
        <w:rPr>
          <w:sz w:val="24"/>
        </w:rPr>
        <w:t>Orice modificare la contract se va face cu acordul ambelor părţi contractante, cu excepţia situaţiilor în care intervin modificări ale legislaţiei aplicabile finanţării nerambursabile, când Autoritatea Contractantă va notifica în scris Beneficiarul cu privire la aceste modificări, iar Beneficiarul se obligă a le respecta întocmai.</w:t>
      </w:r>
    </w:p>
    <w:p w14:paraId="21AA1C4E" w14:textId="77777777" w:rsidR="001A0ECA" w:rsidRDefault="00F9706B">
      <w:pPr>
        <w:pStyle w:val="NoSpacing"/>
        <w:numPr>
          <w:ilvl w:val="0"/>
          <w:numId w:val="30"/>
        </w:numPr>
        <w:jc w:val="both"/>
        <w:rPr>
          <w:sz w:val="24"/>
        </w:rPr>
      </w:pPr>
      <w:r>
        <w:rPr>
          <w:sz w:val="24"/>
        </w:rPr>
        <w:t>Beneficiarul poate efectua modificări financiare, în sensul realocărilor între liniile bugetare, dacă acestea nu schimbă scopul principal al proiectului, și nu afectează funcționalitatea investiției, criteriile de eligibilitate și selecție pentru care proiectul a fost selectat și contractat iar modificarea financiară se limitează la transferul de maxim 10% din suma înscrisă iniţial în cadrul bugetului între capitole bugetare de cheltuieli eligibile și fără diminuarea valorii totale eligibile a proiectului, cu notificarea prealabilă a Autorității Contractante, fără a fi însă necesară amendarea Contractului de Finanţare prin act adiţional.</w:t>
      </w:r>
    </w:p>
    <w:p w14:paraId="160CAE89" w14:textId="77777777" w:rsidR="001A0ECA" w:rsidRDefault="001A0ECA">
      <w:pPr>
        <w:pStyle w:val="NoSpacing"/>
        <w:jc w:val="both"/>
        <w:rPr>
          <w:sz w:val="24"/>
        </w:rPr>
      </w:pPr>
    </w:p>
    <w:p w14:paraId="7F907B35" w14:textId="77777777" w:rsidR="001A0ECA" w:rsidRDefault="00F9706B">
      <w:pPr>
        <w:pStyle w:val="NoSpacing"/>
        <w:ind w:firstLine="360"/>
        <w:jc w:val="both"/>
        <w:rPr>
          <w:sz w:val="24"/>
        </w:rPr>
      </w:pPr>
      <w:r>
        <w:rPr>
          <w:sz w:val="24"/>
        </w:rPr>
        <w:t>În perioada de execuție a contractului de finanțare, Autoritatea Contractantă poate aproba la solicitarea beneficiarului, maxim două amendamente la contractul de finanțare, pentru prelungirea duratei de execuție a contractului.</w:t>
      </w:r>
    </w:p>
    <w:p w14:paraId="64D39E5B" w14:textId="77777777" w:rsidR="001A0ECA" w:rsidRDefault="001A0ECA">
      <w:pPr>
        <w:pStyle w:val="NoSpacing"/>
        <w:jc w:val="both"/>
        <w:rPr>
          <w:sz w:val="24"/>
        </w:rPr>
      </w:pPr>
    </w:p>
    <w:tbl>
      <w:tblPr>
        <w:tblStyle w:val="TableGrid"/>
        <w:tblW w:w="0" w:type="auto"/>
        <w:tblLook w:val="04A0" w:firstRow="1" w:lastRow="0" w:firstColumn="1" w:lastColumn="0" w:noHBand="0" w:noVBand="1"/>
      </w:tblPr>
      <w:tblGrid>
        <w:gridCol w:w="10386"/>
      </w:tblGrid>
      <w:tr w:rsidR="001A0ECA" w14:paraId="72076A19" w14:textId="77777777">
        <w:tc>
          <w:tcPr>
            <w:tcW w:w="11066" w:type="dxa"/>
            <w:tcBorders>
              <w:top w:val="single" w:sz="18" w:space="0" w:color="FF0000"/>
              <w:left w:val="single" w:sz="18" w:space="0" w:color="FF0000"/>
              <w:bottom w:val="single" w:sz="18" w:space="0" w:color="FF0000"/>
              <w:right w:val="single" w:sz="18" w:space="0" w:color="FF0000"/>
            </w:tcBorders>
          </w:tcPr>
          <w:p w14:paraId="256EFDE0" w14:textId="77777777" w:rsidR="001A0ECA" w:rsidRPr="00060EA8" w:rsidRDefault="00F9706B">
            <w:pPr>
              <w:pStyle w:val="NoSpacing"/>
              <w:jc w:val="both"/>
              <w:rPr>
                <w:i/>
                <w:sz w:val="20"/>
                <w:szCs w:val="20"/>
              </w:rPr>
            </w:pPr>
            <w:r>
              <w:rPr>
                <w:b/>
                <w:color w:val="FF0000"/>
                <w:sz w:val="24"/>
              </w:rPr>
              <w:t xml:space="preserve">Atenţie! </w:t>
            </w:r>
            <w:r w:rsidRPr="00060EA8">
              <w:rPr>
                <w:i/>
                <w:sz w:val="20"/>
                <w:szCs w:val="20"/>
              </w:rPr>
              <w:t xml:space="preserve">Solicitările de modificare a contractului se încarcă şi se transmit exclusiv din contul fiecărui beneficiar deschis în cadrul portalului </w:t>
            </w:r>
            <w:hyperlink r:id="rId25" w:history="1">
              <w:r w:rsidRPr="00060EA8">
                <w:rPr>
                  <w:rStyle w:val="Hyperlink"/>
                  <w:i/>
                  <w:sz w:val="20"/>
                  <w:szCs w:val="20"/>
                </w:rPr>
                <w:t>www.afir.info</w:t>
              </w:r>
            </w:hyperlink>
            <w:r w:rsidRPr="00060EA8">
              <w:rPr>
                <w:i/>
                <w:sz w:val="20"/>
                <w:szCs w:val="20"/>
              </w:rPr>
              <w:t>.</w:t>
            </w:r>
          </w:p>
          <w:p w14:paraId="2E0E34AC" w14:textId="77777777" w:rsidR="001A0ECA" w:rsidRDefault="00F9706B">
            <w:pPr>
              <w:jc w:val="both"/>
              <w:rPr>
                <w:rFonts w:eastAsiaTheme="minorEastAsia"/>
                <w:i/>
                <w:sz w:val="24"/>
                <w:lang w:eastAsia="ro-RO"/>
              </w:rPr>
            </w:pPr>
            <w:r w:rsidRPr="00060EA8">
              <w:rPr>
                <w:rFonts w:eastAsiaTheme="minorEastAsia"/>
                <w:i/>
                <w:sz w:val="20"/>
                <w:szCs w:val="20"/>
                <w:lang w:eastAsia="ro-RO"/>
              </w:rPr>
              <w:t>Solicitantul/ Beneficiarul trebuie să depună din proprie inițiativă toate eforturile pentru a lua cunoştintă de toate informațiile publice referitoare la măsura/ submăsura din PNDR 2014-2020/ schema de ajutor pentru care depune proiectul în cadrul PNDR 2014 – 2020 în vederea selectării pentru finanțare, să cunoască toate drepturile şi obligațiile prevăzute în Contractul de finanțare înainte de semnarea acestuia.</w:t>
            </w:r>
          </w:p>
        </w:tc>
      </w:tr>
    </w:tbl>
    <w:p w14:paraId="217E2317" w14:textId="77777777" w:rsidR="001A0ECA" w:rsidRDefault="001A0ECA">
      <w:pPr>
        <w:pStyle w:val="NoSpacing"/>
        <w:jc w:val="both"/>
        <w:rPr>
          <w:sz w:val="24"/>
        </w:rPr>
      </w:pPr>
    </w:p>
    <w:p w14:paraId="7F14F34E" w14:textId="77777777" w:rsidR="001A0ECA" w:rsidRDefault="00F9706B">
      <w:pPr>
        <w:pStyle w:val="NoSpacing"/>
        <w:ind w:firstLine="708"/>
        <w:jc w:val="both"/>
        <w:rPr>
          <w:sz w:val="24"/>
        </w:rPr>
      </w:pPr>
      <w:r>
        <w:rPr>
          <w:sz w:val="24"/>
        </w:rPr>
        <w:t>Dacă pe parcursul perioadei de valabilitate a contractului se constată că obiectivele/componentele investiţiei pentru care s-a acordat sprijinul financiar nerambursabil au fost înstrăinate (prin orice tip de act juridic care produce efectul transmiterii proprietăţii sau a oricăruia dintre atributele acesteia), contravaloarea ajutorului financiar public nerambursabil va fi recuperată integral.</w:t>
      </w:r>
    </w:p>
    <w:p w14:paraId="61C70240" w14:textId="77777777" w:rsidR="001A0ECA" w:rsidRDefault="00F9706B">
      <w:pPr>
        <w:pStyle w:val="NoSpacing"/>
        <w:ind w:firstLine="708"/>
        <w:jc w:val="both"/>
        <w:rPr>
          <w:sz w:val="24"/>
        </w:rPr>
      </w:pPr>
      <w:r>
        <w:rPr>
          <w:sz w:val="24"/>
        </w:rPr>
        <w:t>În cazul constatării unei nereguli cu privire la încheierea ori executarea Contractului, sau în cazul în care beneficiarul este declarat în stare de incapacitate de plată sau a fost declanşată procedura falimentului, precum şi în situaţia în care Autoritatea Contractantă constată că cele declarate pe proprie răspundere de beneficiar, prin reprezentanţii săi, nu corespund realităţii sau în cazul nerespectării de către beneficiar a obligațiilor asumate prin contractul de finanțare  sau documentele/ autorizaţiile/ avizele depuse în vederea obţinerii finanţării nerambursabile sunt constatate ca fiind neadevarate/ false/ incomplete/ expirate/ inexate/ nu corespund realităţii, Autoritatea Contractantă va proceda la încetarea valabilității Contractului, de plin drept, printr-o notificare scrisă adresată beneficiarului, fără punere în întârziere, fără nicio altă formalitate şi fără intervenţia instanţei judecătoreşti.</w:t>
      </w:r>
    </w:p>
    <w:p w14:paraId="2AAE4876" w14:textId="77777777" w:rsidR="001A0ECA" w:rsidRDefault="00F9706B">
      <w:pPr>
        <w:pStyle w:val="NoSpacing"/>
        <w:ind w:firstLine="708"/>
        <w:jc w:val="both"/>
        <w:rPr>
          <w:sz w:val="24"/>
        </w:rPr>
      </w:pPr>
      <w:r>
        <w:rPr>
          <w:sz w:val="24"/>
        </w:rPr>
        <w:t>În aceste cazuri, beneficiarul va restitui integral sumele primite ca finanţare nerambursabilă, împreună cu dobânzi şi penalităţi în procentul stabilit conform dispoziţiilor legale în vigoare, şi în conformitate cu dispoziţiile contractuale.</w:t>
      </w:r>
    </w:p>
    <w:p w14:paraId="7B1EB054" w14:textId="77777777" w:rsidR="001A0ECA" w:rsidRDefault="00F9706B">
      <w:pPr>
        <w:pStyle w:val="NoSpacing"/>
        <w:ind w:firstLine="708"/>
        <w:jc w:val="both"/>
        <w:rPr>
          <w:sz w:val="24"/>
        </w:rPr>
      </w:pPr>
      <w:r>
        <w:rPr>
          <w:sz w:val="24"/>
        </w:rPr>
        <w:t>Prin excepție, în situația în care neîndeplinirea obligațiilor contractuale nu este de natură a afecta condiţiile de eligibilitate şi selecţie a proiectului, recuperarea sprijinului financiar se va realiza proporțional cu gradul de neîndeplinire.</w:t>
      </w:r>
    </w:p>
    <w:p w14:paraId="635F8212" w14:textId="77777777" w:rsidR="001A0ECA" w:rsidRDefault="00F9706B">
      <w:pPr>
        <w:pStyle w:val="NoSpacing"/>
        <w:ind w:firstLine="708"/>
        <w:jc w:val="both"/>
      </w:pPr>
      <w:r>
        <w:rPr>
          <w:sz w:val="24"/>
        </w:rPr>
        <w:t>Anterior încetării Contractului de Finantare, Autoritatea Contractantă poate suspenda contractul şi/sau plăţile ca o măsură de precauţie, fără o avertizare prealabilă</w:t>
      </w:r>
      <w:r>
        <w:t>.</w:t>
      </w:r>
    </w:p>
    <w:p w14:paraId="620DDA9B" w14:textId="77777777" w:rsidR="001A0ECA" w:rsidRDefault="00F9706B">
      <w:pPr>
        <w:tabs>
          <w:tab w:val="left" w:pos="1641"/>
        </w:tabs>
        <w:jc w:val="both"/>
        <w:rPr>
          <w:b/>
          <w:sz w:val="24"/>
          <w:szCs w:val="24"/>
        </w:rPr>
      </w:pPr>
      <w:r>
        <w:rPr>
          <w:b/>
          <w:sz w:val="24"/>
          <w:szCs w:val="24"/>
        </w:rPr>
        <w:tab/>
      </w:r>
    </w:p>
    <w:p w14:paraId="488865FE" w14:textId="77777777" w:rsidR="001A0ECA" w:rsidRDefault="00F9706B">
      <w:pPr>
        <w:ind w:firstLine="708"/>
        <w:jc w:val="both"/>
        <w:rPr>
          <w:b/>
          <w:sz w:val="24"/>
          <w:szCs w:val="24"/>
          <w:u w:val="single"/>
        </w:rPr>
      </w:pPr>
      <w:r>
        <w:rPr>
          <w:b/>
          <w:sz w:val="24"/>
          <w:szCs w:val="24"/>
        </w:rPr>
        <w:t xml:space="preserve">12.  </w:t>
      </w:r>
      <w:r>
        <w:rPr>
          <w:b/>
          <w:sz w:val="24"/>
          <w:szCs w:val="24"/>
          <w:u w:val="single"/>
        </w:rPr>
        <w:t>ACHIZIȚIILE</w:t>
      </w:r>
    </w:p>
    <w:p w14:paraId="33BD9A84" w14:textId="77777777" w:rsidR="001A0ECA" w:rsidRDefault="00F9706B">
      <w:pPr>
        <w:pStyle w:val="NoSpacing"/>
        <w:ind w:firstLine="708"/>
        <w:jc w:val="both"/>
        <w:rPr>
          <w:sz w:val="24"/>
        </w:rPr>
      </w:pPr>
      <w:r>
        <w:rPr>
          <w:sz w:val="24"/>
        </w:rPr>
        <w:t>Derularea procedurii de achiziţii pentru bunuri şi execuţie lucrări se poate face începând cu data primirii Notificării de selecţie a proiectului (inclusiv semnarea contractelor de achiziţii) pe proprie răspundere,  cu mențiunea că derularea contractului de achiziții pentru bunuri, servicii (managementul proiectului) şi execuţie lucrări va începe după semnarea Contractului de finanțare și după avizul favorabil din partea AFIR cu privire la achiziția derulată.</w:t>
      </w:r>
    </w:p>
    <w:p w14:paraId="0BDD7A3F" w14:textId="77777777" w:rsidR="001A0ECA" w:rsidRDefault="00F9706B">
      <w:pPr>
        <w:pStyle w:val="NoSpacing"/>
        <w:ind w:firstLine="708"/>
        <w:jc w:val="both"/>
        <w:rPr>
          <w:sz w:val="24"/>
        </w:rPr>
      </w:pPr>
      <w:r>
        <w:rPr>
          <w:sz w:val="24"/>
        </w:rPr>
        <w:t>Avizarea dosarelor de achiziții se va realiza ulterior semnării Contractului de Finanțare cu AFIR.</w:t>
      </w:r>
    </w:p>
    <w:p w14:paraId="4AA77085" w14:textId="77777777" w:rsidR="001A0ECA" w:rsidRDefault="00F9706B">
      <w:pPr>
        <w:pStyle w:val="NoSpacing"/>
        <w:jc w:val="both"/>
        <w:rPr>
          <w:sz w:val="24"/>
        </w:rPr>
      </w:pPr>
      <w:r>
        <w:rPr>
          <w:sz w:val="24"/>
        </w:rPr>
        <w:t>Întreaga procedură de achiziții servicii, bunuri cu sau fară montaj şi de execuție lucrări (construcții, modernizări) în cadrul proiectelor finanţate prin PNDR se va derula, conform prevederilor Manualului operațional de achiziții pentru beneficiarii privați ai PNDR 2014-2020 și Instrucțiunile de achiziții pentru beneficiarii privați, în conformitate cu cerințele Autorității Contractante.</w:t>
      </w:r>
    </w:p>
    <w:p w14:paraId="1494698C" w14:textId="77777777" w:rsidR="001A0ECA" w:rsidRDefault="001A0ECA">
      <w:pPr>
        <w:pStyle w:val="NoSpacing"/>
        <w:jc w:val="both"/>
        <w:rPr>
          <w:sz w:val="24"/>
        </w:rPr>
      </w:pPr>
    </w:p>
    <w:tbl>
      <w:tblPr>
        <w:tblStyle w:val="TableGrid"/>
        <w:tblW w:w="0" w:type="auto"/>
        <w:tblLook w:val="04A0" w:firstRow="1" w:lastRow="0" w:firstColumn="1" w:lastColumn="0" w:noHBand="0" w:noVBand="1"/>
      </w:tblPr>
      <w:tblGrid>
        <w:gridCol w:w="10226"/>
      </w:tblGrid>
      <w:tr w:rsidR="001A0ECA" w14:paraId="0951C39B" w14:textId="77777777">
        <w:tc>
          <w:tcPr>
            <w:tcW w:w="10226" w:type="dxa"/>
            <w:tcBorders>
              <w:top w:val="single" w:sz="18" w:space="0" w:color="FF0000"/>
              <w:left w:val="single" w:sz="18" w:space="0" w:color="FF0000"/>
              <w:bottom w:val="single" w:sz="18" w:space="0" w:color="FF0000"/>
              <w:right w:val="single" w:sz="18" w:space="0" w:color="FF0000"/>
            </w:tcBorders>
          </w:tcPr>
          <w:p w14:paraId="1CA1E16D" w14:textId="77777777" w:rsidR="001A0ECA" w:rsidRDefault="00F9706B">
            <w:pPr>
              <w:pStyle w:val="NoSpacing"/>
              <w:jc w:val="both"/>
              <w:rPr>
                <w:i/>
                <w:sz w:val="24"/>
              </w:rPr>
            </w:pPr>
            <w:r>
              <w:rPr>
                <w:b/>
                <w:color w:val="FF0000"/>
                <w:sz w:val="24"/>
              </w:rPr>
              <w:t>Atenţie!</w:t>
            </w:r>
            <w:r>
              <w:rPr>
                <w:color w:val="FF0000"/>
                <w:sz w:val="24"/>
              </w:rPr>
              <w:t xml:space="preserve"> </w:t>
            </w:r>
            <w:r>
              <w:rPr>
                <w:i/>
                <w:sz w:val="24"/>
              </w:rPr>
              <w:t>Trebuie să aveți în vedere ca derularea/ finalizarea, inclusiv avizarea din partea AFIR a procedurii de achiziții să se realizeze înainte de îndeplinirea termenului de depunere a primei tranșe de plată, respectiv 6/12 luni de la închierea Contractului de finanțare.</w:t>
            </w:r>
          </w:p>
        </w:tc>
      </w:tr>
    </w:tbl>
    <w:p w14:paraId="20C9BCD8" w14:textId="77777777" w:rsidR="001A0ECA" w:rsidRDefault="001A0ECA">
      <w:pPr>
        <w:pStyle w:val="NoSpacing"/>
        <w:jc w:val="both"/>
        <w:rPr>
          <w:sz w:val="24"/>
        </w:rPr>
      </w:pPr>
    </w:p>
    <w:p w14:paraId="765E7266" w14:textId="77777777" w:rsidR="001A0ECA" w:rsidRDefault="001A0ECA">
      <w:pPr>
        <w:pStyle w:val="NoSpacing"/>
        <w:jc w:val="both"/>
        <w:rPr>
          <w:sz w:val="24"/>
        </w:rPr>
      </w:pPr>
    </w:p>
    <w:p w14:paraId="20579B48" w14:textId="77777777" w:rsidR="001A0ECA" w:rsidRDefault="00F9706B">
      <w:pPr>
        <w:pStyle w:val="NoSpacing"/>
        <w:ind w:firstLine="360"/>
        <w:jc w:val="both"/>
        <w:rPr>
          <w:sz w:val="24"/>
        </w:rPr>
      </w:pPr>
      <w:r>
        <w:rPr>
          <w:sz w:val="24"/>
        </w:rPr>
        <w:t>Procedurile de achizitii pentru serviciile de consultanță, proiectare, studii teren, întocmirea Studiilor de Fezabilitate/documentațiilor de avizare a lucrărilor de intervenție necesare întocmirii cererii de finanțare se vor derula, după cum urmează :</w:t>
      </w:r>
    </w:p>
    <w:p w14:paraId="5BECE61B" w14:textId="77777777" w:rsidR="001A0ECA" w:rsidRDefault="00F9706B">
      <w:pPr>
        <w:pStyle w:val="NoSpacing"/>
        <w:numPr>
          <w:ilvl w:val="0"/>
          <w:numId w:val="31"/>
        </w:numPr>
        <w:jc w:val="both"/>
        <w:rPr>
          <w:sz w:val="24"/>
        </w:rPr>
      </w:pPr>
      <w:r>
        <w:rPr>
          <w:b/>
          <w:sz w:val="24"/>
        </w:rPr>
        <w:t>Contractele &lt; =15.000 EURO, fără TV</w:t>
      </w:r>
      <w:r>
        <w:rPr>
          <w:sz w:val="24"/>
        </w:rPr>
        <w:t>A, se pot adjudeca prin atribuire directă, conform Bugetului indicativ.</w:t>
      </w:r>
    </w:p>
    <w:p w14:paraId="2A44888E" w14:textId="77777777" w:rsidR="001A0ECA" w:rsidRDefault="00F9706B">
      <w:pPr>
        <w:pStyle w:val="NoSpacing"/>
        <w:numPr>
          <w:ilvl w:val="0"/>
          <w:numId w:val="31"/>
        </w:numPr>
        <w:jc w:val="both"/>
        <w:rPr>
          <w:sz w:val="24"/>
        </w:rPr>
      </w:pPr>
      <w:r>
        <w:rPr>
          <w:b/>
          <w:sz w:val="24"/>
        </w:rPr>
        <w:t>Contractele &gt; 15.000 EURO, fără TV</w:t>
      </w:r>
      <w:r>
        <w:rPr>
          <w:sz w:val="24"/>
        </w:rPr>
        <w:t>A, conform Bugetului indictiv, pentru servicii de consultanță și servicii pentru întocmirea studiilor de fezabilitate derulate anterior încheierii contractului de finanțare cu AFIR, procedura de achiziții se va derula cu respectarea prevederilor Manualului de achiziții pentru beneficiarii privati ai PNDR postat pe site-ul AFIR.</w:t>
      </w:r>
    </w:p>
    <w:p w14:paraId="223774E6" w14:textId="77777777" w:rsidR="001A0ECA" w:rsidRDefault="00F9706B">
      <w:pPr>
        <w:pStyle w:val="NoSpacing"/>
        <w:ind w:firstLine="630"/>
        <w:jc w:val="both"/>
        <w:rPr>
          <w:sz w:val="24"/>
        </w:rPr>
      </w:pPr>
      <w:r>
        <w:rPr>
          <w:sz w:val="24"/>
        </w:rPr>
        <w:br/>
        <w:t xml:space="preserve">        Beneficiarul a cărui investiție cuprinde construcţii montaj, nu poate demara execuţia lucrărilor fără avizul favorabil privind verificarea proiectului tehnic ce se va realiza după încheierea Contractului de finanțare.</w:t>
      </w:r>
    </w:p>
    <w:p w14:paraId="448C4FB4" w14:textId="77777777" w:rsidR="001A0ECA" w:rsidRDefault="00F9706B">
      <w:pPr>
        <w:pStyle w:val="NoSpacing"/>
        <w:ind w:firstLine="360"/>
        <w:jc w:val="both"/>
        <w:rPr>
          <w:sz w:val="24"/>
        </w:rPr>
      </w:pPr>
      <w:r>
        <w:rPr>
          <w:sz w:val="24"/>
        </w:rPr>
        <w:t>Achiziție simplă – reprezintă dobândirea, în urma aplicării unei proceduri de licitație, respectiv de selecție de oferte/ conform bazei de date cu prețuri de referință aplicabilă PNDR 2014-2020, publicată pe site-ul AFIR, de către beneficiarul privat al finanțării prin PNDR a unor bunuri cum ar fi tractoare, mașini, utilaje și instalații tehnologice fără montaj și servicii, precum cel de consultanță, dacă este cazul, prin atribuirea unui contract de achiziție.</w:t>
      </w:r>
    </w:p>
    <w:p w14:paraId="55DA966A" w14:textId="77777777" w:rsidR="001A0ECA" w:rsidRDefault="001A0ECA">
      <w:pPr>
        <w:pStyle w:val="NoSpacing"/>
        <w:jc w:val="both"/>
        <w:rPr>
          <w:sz w:val="24"/>
        </w:rPr>
      </w:pPr>
    </w:p>
    <w:p w14:paraId="3DC93B2C" w14:textId="77777777" w:rsidR="001A0ECA" w:rsidRDefault="00F9706B">
      <w:pPr>
        <w:pStyle w:val="NoSpacing"/>
        <w:ind w:firstLine="360"/>
        <w:jc w:val="both"/>
        <w:rPr>
          <w:sz w:val="24"/>
        </w:rPr>
      </w:pPr>
      <w:r>
        <w:rPr>
          <w:sz w:val="24"/>
        </w:rPr>
        <w:t>Achiziție complexă care prevede construcții montaj – reprezintă dobândirea, în urma aplicării unei proceduri de licitație, respectiv de selecție de oferte de către beneficiarul finanțării prin PNDR a unor bunuri cum ar fi utilaje și instalații tehnologice cu montaj și/ sau lucrări de construcții și instalații și servicii prin atribuirea unui contract de achiziție.</w:t>
      </w:r>
    </w:p>
    <w:p w14:paraId="6BEFD894" w14:textId="77777777" w:rsidR="001A0ECA" w:rsidRDefault="001A0ECA">
      <w:pPr>
        <w:pStyle w:val="NoSpacing"/>
        <w:ind w:firstLine="360"/>
        <w:jc w:val="both"/>
        <w:rPr>
          <w:sz w:val="24"/>
        </w:rPr>
      </w:pPr>
    </w:p>
    <w:p w14:paraId="6B549E8C" w14:textId="77777777" w:rsidR="001A0ECA" w:rsidRDefault="001A0ECA">
      <w:pPr>
        <w:pStyle w:val="NoSpacing"/>
        <w:jc w:val="both"/>
        <w:rPr>
          <w:sz w:val="24"/>
          <w:highlight w:val="yellow"/>
        </w:rPr>
      </w:pPr>
    </w:p>
    <w:tbl>
      <w:tblPr>
        <w:tblStyle w:val="TableGrid"/>
        <w:tblW w:w="0" w:type="auto"/>
        <w:tblLook w:val="04A0" w:firstRow="1" w:lastRow="0" w:firstColumn="1" w:lastColumn="0" w:noHBand="0" w:noVBand="1"/>
      </w:tblPr>
      <w:tblGrid>
        <w:gridCol w:w="10386"/>
      </w:tblGrid>
      <w:tr w:rsidR="001A0ECA" w14:paraId="3566153E" w14:textId="77777777">
        <w:tc>
          <w:tcPr>
            <w:tcW w:w="10566" w:type="dxa"/>
            <w:tcBorders>
              <w:top w:val="single" w:sz="18" w:space="0" w:color="FF0000"/>
              <w:left w:val="single" w:sz="18" w:space="0" w:color="FF0000"/>
              <w:bottom w:val="single" w:sz="18" w:space="0" w:color="FF0000"/>
              <w:right w:val="single" w:sz="18" w:space="0" w:color="FF0000"/>
            </w:tcBorders>
          </w:tcPr>
          <w:p w14:paraId="28535992" w14:textId="77777777" w:rsidR="001A0ECA" w:rsidRDefault="00F9706B">
            <w:pPr>
              <w:pStyle w:val="NoSpacing"/>
              <w:jc w:val="both"/>
              <w:rPr>
                <w:i/>
                <w:sz w:val="24"/>
              </w:rPr>
            </w:pPr>
            <w:r>
              <w:rPr>
                <w:b/>
                <w:color w:val="FF0000"/>
                <w:sz w:val="24"/>
              </w:rPr>
              <w:t>Atenţie!</w:t>
            </w:r>
            <w:r>
              <w:rPr>
                <w:color w:val="FF0000"/>
                <w:sz w:val="24"/>
              </w:rPr>
              <w:t xml:space="preserve"> </w:t>
            </w:r>
            <w:r>
              <w:rPr>
                <w:i/>
                <w:sz w:val="24"/>
              </w:rPr>
              <w:t xml:space="preserve">Pentru încheierea contractelor cu firmele de consultanţă puteţi consulta Modelul de Contract de Prestări Servicii Profesionale de Specialitate, precum şi Recomandări în vederea încheierii contractelor de prestări servicii de consultanţă şi/ sau proiectare, publicate pe pagina oficială AFIR la secţiunea: Informaţii Generale &gt;&gt; Rapoarte şi Liste &gt;&gt; Listă firme de consultanţă. Aceste documente au un caracter orientativ, părţile având libertatea de a include în contractul pe care îl veţi semna clauzele cele mai potrivite şi adaptate serviciilor vizate de respectivele contracte. </w:t>
            </w:r>
          </w:p>
          <w:p w14:paraId="20A0017E" w14:textId="77777777" w:rsidR="001A0ECA" w:rsidRDefault="00F9706B">
            <w:pPr>
              <w:pStyle w:val="NoSpacing"/>
              <w:jc w:val="both"/>
              <w:rPr>
                <w:i/>
                <w:sz w:val="24"/>
                <w:highlight w:val="yellow"/>
              </w:rPr>
            </w:pPr>
            <w:r>
              <w:rPr>
                <w:i/>
                <w:sz w:val="24"/>
              </w:rPr>
              <w:t>La sesizarea motivată și susținută cu dovezi a unui beneficiar/ contractor cu finanțare din FEADR, cu privire la consultanții/ contractorii/ beneficiarii acestuia care nu se achită de obligațiile contractuale, cu excepția cazurilor de forță majoră, AFIR/ MADR, după o verificare prealabilă și în baza unui act administrativ de constatare, poate să includă și să facă publice informațiile despre aceștia în Lista consultanților/ contractorilor/ beneficiarilor care nu își respectă obligațiile contractuale.</w:t>
            </w:r>
          </w:p>
        </w:tc>
      </w:tr>
    </w:tbl>
    <w:p w14:paraId="2849B687" w14:textId="77777777" w:rsidR="001A0ECA" w:rsidRDefault="001A0ECA">
      <w:pPr>
        <w:pStyle w:val="NoSpacing"/>
        <w:jc w:val="both"/>
        <w:rPr>
          <w:sz w:val="24"/>
          <w:highlight w:val="yellow"/>
        </w:rPr>
      </w:pPr>
    </w:p>
    <w:p w14:paraId="2EEC2C11" w14:textId="77777777" w:rsidR="001A0ECA" w:rsidRDefault="00F9706B">
      <w:pPr>
        <w:pStyle w:val="NoSpacing"/>
        <w:ind w:firstLine="708"/>
        <w:jc w:val="both"/>
        <w:rPr>
          <w:sz w:val="24"/>
        </w:rPr>
      </w:pPr>
      <w:r>
        <w:rPr>
          <w:sz w:val="24"/>
        </w:rPr>
        <w:t>Informații privind consultanții, contractorii și beneficiarii sprijinului financiar neambursabil care nu își respectă obligațiile contractuale vor putea fi consultate pe site-ul oficial al AFIR.</w:t>
      </w:r>
    </w:p>
    <w:p w14:paraId="3563458B" w14:textId="77777777" w:rsidR="001A0ECA" w:rsidRDefault="00F9706B">
      <w:pPr>
        <w:pStyle w:val="NoSpacing"/>
        <w:jc w:val="both"/>
        <w:rPr>
          <w:sz w:val="24"/>
        </w:rPr>
      </w:pPr>
      <w:r>
        <w:rPr>
          <w:sz w:val="24"/>
        </w:rPr>
        <w:t>Operațiunile prezente în Cererea de finanțare și în fișa submăsurii în secțiunea „Sume aplicabile și rate de sprijin” pentru care sprijinul se va acorda sub forma costurilor standard și contribuției în natură nu se supun procedurii de achiziții, cu excepția situațiilor în care aceasta este obligatorie pentru beneficiarii publici, conform legislației din domeniul achizițiilor publice.</w:t>
      </w:r>
    </w:p>
    <w:p w14:paraId="3C6FB645" w14:textId="77777777" w:rsidR="001A0ECA" w:rsidRDefault="001A0ECA">
      <w:pPr>
        <w:pStyle w:val="NoSpacing"/>
        <w:jc w:val="both"/>
        <w:rPr>
          <w:sz w:val="24"/>
        </w:rPr>
      </w:pPr>
    </w:p>
    <w:p w14:paraId="24B04790" w14:textId="77777777" w:rsidR="001A0ECA" w:rsidRDefault="00F9706B">
      <w:pPr>
        <w:pStyle w:val="NoSpacing"/>
        <w:jc w:val="both"/>
        <w:rPr>
          <w:b/>
          <w:sz w:val="24"/>
        </w:rPr>
      </w:pPr>
      <w:r>
        <w:rPr>
          <w:b/>
          <w:sz w:val="24"/>
        </w:rPr>
        <w:t>În contextul derulării achiziţiilor private, conflictul de interese se defineste prin:</w:t>
      </w:r>
    </w:p>
    <w:p w14:paraId="19B638A1" w14:textId="77777777" w:rsidR="001A0ECA" w:rsidRDefault="00F9706B">
      <w:pPr>
        <w:pStyle w:val="NoSpacing"/>
        <w:jc w:val="both"/>
        <w:rPr>
          <w:sz w:val="24"/>
        </w:rPr>
      </w:pPr>
      <w:r>
        <w:rPr>
          <w:sz w:val="24"/>
        </w:rPr>
        <w:t>A.</w:t>
      </w:r>
      <w:r>
        <w:rPr>
          <w:sz w:val="24"/>
        </w:rPr>
        <w:tab/>
      </w:r>
      <w:r>
        <w:rPr>
          <w:b/>
          <w:i/>
          <w:sz w:val="24"/>
        </w:rPr>
        <w:t>Conflictul de interese între beneficiar/comisiile de evaluare și ofertanți</w:t>
      </w:r>
      <w:r>
        <w:rPr>
          <w:sz w:val="24"/>
        </w:rPr>
        <w:t>:</w:t>
      </w:r>
    </w:p>
    <w:p w14:paraId="7EA73FBE" w14:textId="77777777" w:rsidR="001A0ECA" w:rsidRDefault="00F9706B">
      <w:pPr>
        <w:pStyle w:val="NoSpacing"/>
        <w:jc w:val="both"/>
        <w:rPr>
          <w:sz w:val="24"/>
        </w:rPr>
      </w:pPr>
      <w:r>
        <w:rPr>
          <w:sz w:val="24"/>
        </w:rPr>
        <w:t>Acționariatul beneficiarului (până la proprietarii finali), reprezentanții legali ai acestuia, membrii în structurile de conducere ale beneficiarului (administratori, membri în consilii de administrație, etc) și membrii comisiilor de evaluare:</w:t>
      </w:r>
    </w:p>
    <w:p w14:paraId="71455242" w14:textId="77777777" w:rsidR="001A0ECA" w:rsidRDefault="00F9706B">
      <w:pPr>
        <w:pStyle w:val="NoSpacing"/>
        <w:numPr>
          <w:ilvl w:val="0"/>
          <w:numId w:val="32"/>
        </w:numPr>
        <w:jc w:val="both"/>
        <w:rPr>
          <w:sz w:val="24"/>
        </w:rPr>
      </w:pPr>
      <w:r>
        <w:rPr>
          <w:sz w:val="24"/>
        </w:rPr>
        <w:t>dețin acțiuni din capitalul subscris al unuia dintre ofertanți sau subcontractanți;</w:t>
      </w:r>
    </w:p>
    <w:p w14:paraId="0B71A019" w14:textId="77777777" w:rsidR="001A0ECA" w:rsidRDefault="00F9706B">
      <w:pPr>
        <w:pStyle w:val="NoSpacing"/>
        <w:numPr>
          <w:ilvl w:val="0"/>
          <w:numId w:val="32"/>
        </w:numPr>
        <w:jc w:val="both"/>
        <w:rPr>
          <w:sz w:val="24"/>
        </w:rPr>
      </w:pPr>
      <w:r>
        <w:rPr>
          <w:sz w:val="24"/>
        </w:rPr>
        <w:t>fac parte din structurile de conducere (reprezentanți legali, administratori, membri ai consiliilor de administrație, etc.) sau de supervizare ale unuia dintre ofertanți sau subcontractanți;</w:t>
      </w:r>
    </w:p>
    <w:p w14:paraId="211784C6" w14:textId="77777777" w:rsidR="001A0ECA" w:rsidRDefault="00F9706B">
      <w:pPr>
        <w:pStyle w:val="NoSpacing"/>
        <w:numPr>
          <w:ilvl w:val="0"/>
          <w:numId w:val="32"/>
        </w:numPr>
        <w:jc w:val="both"/>
        <w:rPr>
          <w:sz w:val="24"/>
        </w:rPr>
      </w:pPr>
      <w:r>
        <w:rPr>
          <w:sz w:val="24"/>
        </w:rPr>
        <w:t>sunt în relație de rudenie până la gradul IV sau afin cu persoane aflate în situațiile de mai</w:t>
      </w:r>
      <w:r>
        <w:rPr>
          <w:spacing w:val="-31"/>
          <w:sz w:val="24"/>
        </w:rPr>
        <w:t xml:space="preserve"> </w:t>
      </w:r>
      <w:r>
        <w:rPr>
          <w:sz w:val="24"/>
        </w:rPr>
        <w:t>sus.</w:t>
      </w:r>
    </w:p>
    <w:p w14:paraId="1E4D616B" w14:textId="77777777" w:rsidR="001A0ECA" w:rsidRDefault="001A0ECA">
      <w:pPr>
        <w:pStyle w:val="NoSpacing"/>
        <w:jc w:val="both"/>
        <w:rPr>
          <w:sz w:val="24"/>
        </w:rPr>
      </w:pPr>
    </w:p>
    <w:p w14:paraId="199F1646" w14:textId="77777777" w:rsidR="001A0ECA" w:rsidRDefault="001A0ECA">
      <w:pPr>
        <w:pStyle w:val="NoSpacing"/>
        <w:jc w:val="both"/>
        <w:rPr>
          <w:sz w:val="24"/>
        </w:rPr>
      </w:pPr>
    </w:p>
    <w:p w14:paraId="07262B16" w14:textId="77777777" w:rsidR="001A0ECA" w:rsidRDefault="00F9706B">
      <w:pPr>
        <w:pStyle w:val="NoSpacing"/>
        <w:jc w:val="both"/>
        <w:rPr>
          <w:b/>
          <w:sz w:val="24"/>
        </w:rPr>
      </w:pPr>
      <w:r>
        <w:rPr>
          <w:b/>
          <w:sz w:val="24"/>
        </w:rPr>
        <w:t>Conflictul de interese între</w:t>
      </w:r>
      <w:r>
        <w:rPr>
          <w:b/>
          <w:spacing w:val="-14"/>
          <w:sz w:val="24"/>
        </w:rPr>
        <w:t xml:space="preserve"> </w:t>
      </w:r>
      <w:r>
        <w:rPr>
          <w:b/>
          <w:sz w:val="24"/>
        </w:rPr>
        <w:t>ofertanți:</w:t>
      </w:r>
    </w:p>
    <w:p w14:paraId="5E4FB28C" w14:textId="77777777" w:rsidR="001A0ECA" w:rsidRDefault="00F9706B">
      <w:pPr>
        <w:pStyle w:val="NoSpacing"/>
        <w:ind w:firstLine="360"/>
        <w:jc w:val="both"/>
        <w:rPr>
          <w:sz w:val="24"/>
        </w:rPr>
      </w:pPr>
      <w:r>
        <w:rPr>
          <w:sz w:val="24"/>
        </w:rPr>
        <w:t>Acționariatului ofertanților (până la proprietarii finali), reprezentanții legali, membrii în structurile de conducere ale beneficiarului (consilii de administrație, etc):</w:t>
      </w:r>
    </w:p>
    <w:p w14:paraId="3281909B" w14:textId="77777777" w:rsidR="001A0ECA" w:rsidRDefault="00F9706B">
      <w:pPr>
        <w:pStyle w:val="NoSpacing"/>
        <w:numPr>
          <w:ilvl w:val="0"/>
          <w:numId w:val="33"/>
        </w:numPr>
        <w:jc w:val="both"/>
        <w:rPr>
          <w:sz w:val="24"/>
        </w:rPr>
      </w:pPr>
      <w:r>
        <w:rPr>
          <w:sz w:val="24"/>
        </w:rPr>
        <w:t>Dețin pachetul majoritar de acțiuni la celelalte firme participante pentru aceeași achiziție (OUG 66/2011);</w:t>
      </w:r>
    </w:p>
    <w:p w14:paraId="2F956BCB" w14:textId="77777777" w:rsidR="001A0ECA" w:rsidRDefault="00F9706B">
      <w:pPr>
        <w:pStyle w:val="NoSpacing"/>
        <w:numPr>
          <w:ilvl w:val="0"/>
          <w:numId w:val="33"/>
        </w:numPr>
        <w:jc w:val="both"/>
        <w:rPr>
          <w:sz w:val="24"/>
        </w:rPr>
      </w:pPr>
      <w:r>
        <w:rPr>
          <w:sz w:val="24"/>
        </w:rPr>
        <w:t>Fac parte din structurile de conducere (reprezentanți legali, administratori, membri ai consiliilor de administrație, etc) sau de supervizare ale unui alt ofertant sau</w:t>
      </w:r>
      <w:r>
        <w:rPr>
          <w:spacing w:val="-32"/>
          <w:sz w:val="24"/>
        </w:rPr>
        <w:t xml:space="preserve"> </w:t>
      </w:r>
      <w:r>
        <w:rPr>
          <w:sz w:val="24"/>
        </w:rPr>
        <w:t>subcontractant;</w:t>
      </w:r>
    </w:p>
    <w:p w14:paraId="12550A4A" w14:textId="77777777" w:rsidR="001A0ECA" w:rsidRDefault="00F9706B">
      <w:pPr>
        <w:pStyle w:val="NoSpacing"/>
        <w:numPr>
          <w:ilvl w:val="0"/>
          <w:numId w:val="33"/>
        </w:numPr>
        <w:jc w:val="both"/>
        <w:rPr>
          <w:sz w:val="24"/>
        </w:rPr>
      </w:pPr>
      <w:r>
        <w:rPr>
          <w:sz w:val="24"/>
        </w:rPr>
        <w:t xml:space="preserve">Sunt în relație de rudenie până la gradul IV sau afin cu persoane aflate în situațiile de mai sus. </w:t>
      </w:r>
    </w:p>
    <w:p w14:paraId="63786D8E" w14:textId="77777777" w:rsidR="001A0ECA" w:rsidRDefault="00F9706B">
      <w:pPr>
        <w:pStyle w:val="NoSpacing"/>
        <w:ind w:left="720"/>
        <w:jc w:val="both"/>
        <w:rPr>
          <w:sz w:val="24"/>
        </w:rPr>
      </w:pPr>
      <w:r>
        <w:rPr>
          <w:sz w:val="24"/>
        </w:rPr>
        <w:t>Nerespectarea de către beneficiarii FEADR a Instrucţiunilor privind achiziţiile private -anexă la contractul de finanţare atrage neeligibilitatea cheltuielilor aferente achiziţiei de servicii, lucrări sau</w:t>
      </w:r>
      <w:r>
        <w:rPr>
          <w:spacing w:val="-23"/>
          <w:sz w:val="24"/>
        </w:rPr>
        <w:t xml:space="preserve"> </w:t>
      </w:r>
      <w:r>
        <w:rPr>
          <w:sz w:val="24"/>
        </w:rPr>
        <w:t>bunuri.</w:t>
      </w:r>
    </w:p>
    <w:p w14:paraId="1E0FD507" w14:textId="77777777" w:rsidR="001A0ECA" w:rsidRDefault="00F9706B">
      <w:pPr>
        <w:pStyle w:val="NoSpacing"/>
        <w:ind w:firstLine="360"/>
        <w:jc w:val="both"/>
        <w:rPr>
          <w:sz w:val="24"/>
        </w:rPr>
      </w:pPr>
      <w:r>
        <w:rPr>
          <w:sz w:val="24"/>
        </w:rPr>
        <w:t>Pe parcursul derulării procedurilor de achiziţii, la adoptarea oricărei decizii, trebuie avute în vedere următoarele principii:</w:t>
      </w:r>
    </w:p>
    <w:p w14:paraId="606C2B5B" w14:textId="77777777" w:rsidR="001A0ECA" w:rsidRDefault="00F9706B">
      <w:pPr>
        <w:pStyle w:val="NoSpacing"/>
        <w:numPr>
          <w:ilvl w:val="0"/>
          <w:numId w:val="33"/>
        </w:numPr>
        <w:jc w:val="both"/>
        <w:rPr>
          <w:sz w:val="24"/>
        </w:rPr>
      </w:pPr>
      <w:r>
        <w:rPr>
          <w:sz w:val="24"/>
        </w:rPr>
        <w:t>Nediscriminarea;</w:t>
      </w:r>
    </w:p>
    <w:p w14:paraId="30C83CA4" w14:textId="77777777" w:rsidR="001A0ECA" w:rsidRDefault="00F9706B">
      <w:pPr>
        <w:pStyle w:val="NoSpacing"/>
        <w:numPr>
          <w:ilvl w:val="0"/>
          <w:numId w:val="33"/>
        </w:numPr>
        <w:jc w:val="both"/>
        <w:rPr>
          <w:sz w:val="24"/>
        </w:rPr>
      </w:pPr>
      <w:r>
        <w:rPr>
          <w:sz w:val="24"/>
        </w:rPr>
        <w:t>Tratamentul</w:t>
      </w:r>
      <w:r>
        <w:rPr>
          <w:spacing w:val="-8"/>
          <w:sz w:val="24"/>
        </w:rPr>
        <w:t xml:space="preserve"> </w:t>
      </w:r>
      <w:r>
        <w:rPr>
          <w:sz w:val="24"/>
        </w:rPr>
        <w:t>egal;</w:t>
      </w:r>
    </w:p>
    <w:p w14:paraId="0CCB3FB7" w14:textId="77777777" w:rsidR="001A0ECA" w:rsidRDefault="00F9706B">
      <w:pPr>
        <w:pStyle w:val="NoSpacing"/>
        <w:numPr>
          <w:ilvl w:val="0"/>
          <w:numId w:val="33"/>
        </w:numPr>
        <w:jc w:val="both"/>
        <w:rPr>
          <w:sz w:val="24"/>
        </w:rPr>
      </w:pPr>
      <w:r>
        <w:rPr>
          <w:sz w:val="24"/>
        </w:rPr>
        <w:t>Recunoaşterea</w:t>
      </w:r>
      <w:r>
        <w:rPr>
          <w:spacing w:val="-7"/>
          <w:sz w:val="24"/>
        </w:rPr>
        <w:t xml:space="preserve"> </w:t>
      </w:r>
      <w:r>
        <w:rPr>
          <w:sz w:val="24"/>
        </w:rPr>
        <w:t>reciprocă;</w:t>
      </w:r>
    </w:p>
    <w:p w14:paraId="6C5804AD" w14:textId="77777777" w:rsidR="001A0ECA" w:rsidRDefault="00F9706B">
      <w:pPr>
        <w:pStyle w:val="NoSpacing"/>
        <w:numPr>
          <w:ilvl w:val="0"/>
          <w:numId w:val="33"/>
        </w:numPr>
        <w:jc w:val="both"/>
        <w:rPr>
          <w:sz w:val="24"/>
        </w:rPr>
      </w:pPr>
      <w:r>
        <w:rPr>
          <w:sz w:val="24"/>
        </w:rPr>
        <w:t>Transparenţa;</w:t>
      </w:r>
    </w:p>
    <w:p w14:paraId="07B85FB4" w14:textId="77777777" w:rsidR="001A0ECA" w:rsidRDefault="00F9706B">
      <w:pPr>
        <w:pStyle w:val="NoSpacing"/>
        <w:numPr>
          <w:ilvl w:val="0"/>
          <w:numId w:val="33"/>
        </w:numPr>
        <w:jc w:val="both"/>
        <w:rPr>
          <w:sz w:val="24"/>
        </w:rPr>
      </w:pPr>
      <w:r>
        <w:rPr>
          <w:sz w:val="24"/>
        </w:rPr>
        <w:t>Proporţionalitatea;</w:t>
      </w:r>
    </w:p>
    <w:p w14:paraId="473C43CC" w14:textId="77777777" w:rsidR="001A0ECA" w:rsidRDefault="00F9706B">
      <w:pPr>
        <w:pStyle w:val="NoSpacing"/>
        <w:numPr>
          <w:ilvl w:val="0"/>
          <w:numId w:val="33"/>
        </w:numPr>
        <w:jc w:val="both"/>
        <w:rPr>
          <w:sz w:val="24"/>
        </w:rPr>
      </w:pPr>
      <w:r>
        <w:rPr>
          <w:sz w:val="24"/>
        </w:rPr>
        <w:t>Eficienţa utilizării</w:t>
      </w:r>
      <w:r>
        <w:rPr>
          <w:spacing w:val="-9"/>
          <w:sz w:val="24"/>
        </w:rPr>
        <w:t xml:space="preserve"> </w:t>
      </w:r>
      <w:r>
        <w:rPr>
          <w:sz w:val="24"/>
        </w:rPr>
        <w:t>fondurilor;</w:t>
      </w:r>
    </w:p>
    <w:p w14:paraId="6E01C6EB" w14:textId="77777777" w:rsidR="001A0ECA" w:rsidRDefault="00F9706B">
      <w:pPr>
        <w:pStyle w:val="NoSpacing"/>
        <w:numPr>
          <w:ilvl w:val="0"/>
          <w:numId w:val="33"/>
        </w:numPr>
        <w:jc w:val="both"/>
        <w:rPr>
          <w:sz w:val="24"/>
        </w:rPr>
      </w:pPr>
      <w:r>
        <w:rPr>
          <w:sz w:val="24"/>
        </w:rPr>
        <w:t>Asumarea</w:t>
      </w:r>
      <w:r>
        <w:rPr>
          <w:spacing w:val="-7"/>
          <w:sz w:val="24"/>
        </w:rPr>
        <w:t xml:space="preserve"> </w:t>
      </w:r>
      <w:r>
        <w:rPr>
          <w:sz w:val="24"/>
        </w:rPr>
        <w:t>răspunderii.</w:t>
      </w:r>
    </w:p>
    <w:p w14:paraId="55390F18" w14:textId="77777777" w:rsidR="001A0ECA" w:rsidRDefault="001A0ECA">
      <w:pPr>
        <w:pStyle w:val="NoSpacing"/>
        <w:ind w:left="720"/>
        <w:jc w:val="both"/>
        <w:rPr>
          <w:sz w:val="24"/>
        </w:rPr>
      </w:pPr>
    </w:p>
    <w:tbl>
      <w:tblPr>
        <w:tblStyle w:val="TableGrid"/>
        <w:tblW w:w="0" w:type="auto"/>
        <w:tblLook w:val="04A0" w:firstRow="1" w:lastRow="0" w:firstColumn="1" w:lastColumn="0" w:noHBand="0" w:noVBand="1"/>
      </w:tblPr>
      <w:tblGrid>
        <w:gridCol w:w="10386"/>
      </w:tblGrid>
      <w:tr w:rsidR="001A0ECA" w14:paraId="1D9C5CF7" w14:textId="77777777">
        <w:tc>
          <w:tcPr>
            <w:tcW w:w="10566" w:type="dxa"/>
            <w:tcBorders>
              <w:top w:val="single" w:sz="18" w:space="0" w:color="FF0000"/>
              <w:left w:val="single" w:sz="18" w:space="0" w:color="FF0000"/>
              <w:bottom w:val="single" w:sz="18" w:space="0" w:color="FF0000"/>
              <w:right w:val="single" w:sz="18" w:space="0" w:color="FF0000"/>
            </w:tcBorders>
          </w:tcPr>
          <w:p w14:paraId="0904F0F3" w14:textId="77777777" w:rsidR="001A0ECA" w:rsidRDefault="00F9706B">
            <w:pPr>
              <w:pStyle w:val="NoSpacing"/>
              <w:jc w:val="both"/>
              <w:rPr>
                <w:color w:val="00AF50"/>
                <w:sz w:val="24"/>
                <w:highlight w:val="yellow"/>
              </w:rPr>
            </w:pPr>
            <w:r>
              <w:rPr>
                <w:b/>
                <w:color w:val="C00000"/>
                <w:sz w:val="24"/>
              </w:rPr>
              <w:t>Atenţie!</w:t>
            </w:r>
            <w:r>
              <w:rPr>
                <w:color w:val="C00000"/>
                <w:sz w:val="24"/>
              </w:rPr>
              <w:t xml:space="preserve"> </w:t>
            </w:r>
            <w:r>
              <w:rPr>
                <w:i/>
                <w:sz w:val="24"/>
              </w:rPr>
              <w:t>Solicitanţii care vor derula procedura de achiziţii servicii, cu o valoare mai mare de 15.000  euro, înainte de semnarea contractului de finanţare cu AFIR, vor respecta prevederile procedurii de achiziţii servicii din Manualului de achiziţii postat pe pagina de internet AFIR.</w:t>
            </w:r>
          </w:p>
        </w:tc>
      </w:tr>
    </w:tbl>
    <w:p w14:paraId="12A73C89" w14:textId="77777777" w:rsidR="001A0ECA" w:rsidRDefault="001A0ECA">
      <w:pPr>
        <w:jc w:val="both"/>
        <w:rPr>
          <w:b/>
          <w:sz w:val="24"/>
          <w:szCs w:val="24"/>
          <w:u w:val="single"/>
        </w:rPr>
      </w:pPr>
    </w:p>
    <w:p w14:paraId="34CA0E37" w14:textId="77777777" w:rsidR="001A0ECA" w:rsidRDefault="00F9706B">
      <w:pPr>
        <w:ind w:left="708"/>
        <w:jc w:val="both"/>
        <w:rPr>
          <w:b/>
          <w:sz w:val="24"/>
          <w:szCs w:val="24"/>
          <w:u w:val="single"/>
        </w:rPr>
      </w:pPr>
      <w:r>
        <w:rPr>
          <w:b/>
          <w:sz w:val="24"/>
          <w:szCs w:val="24"/>
          <w:u w:val="single"/>
        </w:rPr>
        <w:t>13.TERMENELE LIMITĂ ȘI CONDIȚIILE PENTRU DEPUNEREA CERERILOR AFERENTE TRANȘELOR DE PLATĂ</w:t>
      </w:r>
    </w:p>
    <w:p w14:paraId="46902188" w14:textId="77777777" w:rsidR="001A0ECA" w:rsidRDefault="00F9706B">
      <w:pPr>
        <w:ind w:firstLine="708"/>
        <w:jc w:val="both"/>
        <w:rPr>
          <w:sz w:val="24"/>
          <w:szCs w:val="24"/>
        </w:rPr>
      </w:pPr>
      <w:r>
        <w:rPr>
          <w:sz w:val="24"/>
          <w:szCs w:val="24"/>
        </w:rPr>
        <w:t>În etapa de autorizare a plăților, toate cererile de plată trebuie să fie depuse inițial la GAL  pentru  efectuarea conformității, iar ulterior, când se depun la AFIR, la  dosarul cererii de plată, se va atașa și fișa de verificare a conformității emisă de GAL.</w:t>
      </w:r>
    </w:p>
    <w:p w14:paraId="2263382C" w14:textId="77777777" w:rsidR="001A0ECA" w:rsidRDefault="00F9706B">
      <w:pPr>
        <w:ind w:firstLine="708"/>
        <w:jc w:val="both"/>
        <w:rPr>
          <w:sz w:val="24"/>
          <w:szCs w:val="24"/>
        </w:rPr>
      </w:pPr>
      <w:r>
        <w:rPr>
          <w:sz w:val="24"/>
          <w:szCs w:val="24"/>
        </w:rPr>
        <w:t>Beneficiarii au obligația de a depune la GAL și la AFIR Declarațiile de eșalonare, conform prevederilor Contractului/Deciziei de finanțare.</w:t>
      </w:r>
    </w:p>
    <w:p w14:paraId="536EBAB0" w14:textId="77777777" w:rsidR="001A0ECA" w:rsidRDefault="00F9706B">
      <w:pPr>
        <w:ind w:firstLine="708"/>
        <w:jc w:val="both"/>
        <w:rPr>
          <w:sz w:val="24"/>
          <w:szCs w:val="24"/>
        </w:rPr>
      </w:pPr>
      <w:r>
        <w:rPr>
          <w:sz w:val="24"/>
          <w:szCs w:val="24"/>
        </w:rPr>
        <w:t>Pentru depunerea primului dosar de plată, se vor avea în vedere prevederile HG nr. 226/2015, cu modificările și completările ulterioare, în vigoare la data depunerii Dosarului Cererii de Plată.</w:t>
      </w:r>
    </w:p>
    <w:p w14:paraId="59FCCF72" w14:textId="77777777" w:rsidR="001A0ECA" w:rsidRDefault="00F9706B">
      <w:pPr>
        <w:ind w:firstLine="708"/>
        <w:jc w:val="both"/>
        <w:rPr>
          <w:color w:val="0070C0"/>
          <w:sz w:val="24"/>
          <w:szCs w:val="24"/>
          <w:u w:val="single"/>
        </w:rPr>
      </w:pPr>
      <w:r>
        <w:rPr>
          <w:sz w:val="24"/>
          <w:szCs w:val="24"/>
        </w:rPr>
        <w:t xml:space="preserve">Dosarul Cererii de Plată se depune inițial la GAL, în două exemplare, pe suport de hârtie, la care se ataşează pe suport magnetic documentele întocmite de beneficiar. După verificarea de către GAL, beneficiarul depune documentația   însoțită  de  Fișa de verificare a conformității DCP emisă de către GAL, la structurile   teritoriale   ale AFIR (OJFIR/CRFIR – în funcție de tipul de proiect). Dosarul Cererii de Plată trebuie să cuprindă documentele justificative   prevăzute  în   Instrucţiunile  de  plată (anexă la Contractul de finanţare), care se regăsesc pe pagina de internet a AFIR </w:t>
      </w:r>
      <w:r>
        <w:rPr>
          <w:color w:val="0070C0"/>
          <w:sz w:val="24"/>
          <w:szCs w:val="24"/>
          <w:u w:val="single"/>
        </w:rPr>
        <w:t>www.afir.madr.ro.</w:t>
      </w:r>
    </w:p>
    <w:p w14:paraId="52AF3CA1" w14:textId="77777777" w:rsidR="001A0ECA" w:rsidRDefault="00F9706B">
      <w:pPr>
        <w:ind w:firstLine="708"/>
        <w:jc w:val="both"/>
        <w:rPr>
          <w:sz w:val="24"/>
          <w:szCs w:val="24"/>
        </w:rPr>
      </w:pPr>
      <w:r>
        <w:rPr>
          <w:sz w:val="24"/>
          <w:szCs w:val="24"/>
        </w:rPr>
        <w:t>Modelele de formulare care trebuie completate   de   beneficiar (Cererea de plată, Identificarea  financiară, Declarația  de  cheltuieli,  Raportul  de  asigurare,  Declarația  pe  propria răspundere a beneficiarului) sunt disponibile  la  OJFIR sau pe site-ul AFIR (</w:t>
      </w:r>
      <w:r>
        <w:rPr>
          <w:color w:val="0070C0"/>
          <w:sz w:val="24"/>
          <w:szCs w:val="24"/>
          <w:u w:val="single"/>
        </w:rPr>
        <w:t>www.afir.info</w:t>
      </w:r>
      <w:r>
        <w:rPr>
          <w:sz w:val="24"/>
          <w:szCs w:val="24"/>
        </w:rPr>
        <w:t>).</w:t>
      </w:r>
    </w:p>
    <w:p w14:paraId="27B5BBC4" w14:textId="77777777" w:rsidR="001A0ECA" w:rsidRDefault="00F9706B">
      <w:pPr>
        <w:ind w:firstLine="708"/>
        <w:jc w:val="both"/>
        <w:rPr>
          <w:sz w:val="24"/>
          <w:szCs w:val="24"/>
        </w:rPr>
      </w:pPr>
      <w:r>
        <w:rPr>
          <w:sz w:val="24"/>
          <w:szCs w:val="24"/>
        </w:rPr>
        <w:t>Beneficiarul trebuie să depună AUTORIZAŢIA DE CONSTRUIRE pentru proiecte care prevăd construcţii (noi, extinderi sau modernizări) la prima tranșă de plata în care solicită spre autorizare  și cheltuieli cu lucrări atat pentru lucrarile de baza cat si pentru lucrarile cu caracter provizoriu (acolo unde este cazul)</w:t>
      </w:r>
    </w:p>
    <w:p w14:paraId="01F1086D" w14:textId="77777777" w:rsidR="001A0ECA" w:rsidRDefault="00F9706B">
      <w:pPr>
        <w:ind w:firstLine="708"/>
        <w:jc w:val="both"/>
        <w:rPr>
          <w:sz w:val="24"/>
          <w:szCs w:val="24"/>
        </w:rPr>
      </w:pPr>
      <w:r>
        <w:rPr>
          <w:sz w:val="24"/>
          <w:szCs w:val="24"/>
        </w:rPr>
        <w:t>În cazul investiţiilor care presupun achizitii simple Beneficiarul este obligat să depună o transa de plata în maxim de 6 luni de la data semnării Contractului de Finanţare.</w:t>
      </w:r>
    </w:p>
    <w:p w14:paraId="16DCF63F" w14:textId="77777777" w:rsidR="001A0ECA" w:rsidRDefault="00F9706B">
      <w:pPr>
        <w:ind w:firstLine="708"/>
        <w:jc w:val="both"/>
        <w:rPr>
          <w:sz w:val="24"/>
          <w:szCs w:val="24"/>
        </w:rPr>
      </w:pPr>
      <w:r>
        <w:rPr>
          <w:sz w:val="24"/>
          <w:szCs w:val="24"/>
        </w:rPr>
        <w:t>Beneficiarul a cărui investiţie cuprinde construcţii montaj este obligat să depună o tranșă de plată în termen de maxim 12 luni de la data semnării contractului de finanțare.</w:t>
      </w:r>
    </w:p>
    <w:p w14:paraId="35DF8EA7" w14:textId="77777777" w:rsidR="001A0ECA" w:rsidRDefault="00F9706B">
      <w:pPr>
        <w:ind w:firstLine="708"/>
        <w:jc w:val="both"/>
        <w:rPr>
          <w:sz w:val="24"/>
          <w:szCs w:val="24"/>
        </w:rPr>
      </w:pPr>
      <w:r>
        <w:rPr>
          <w:sz w:val="24"/>
          <w:szCs w:val="24"/>
        </w:rPr>
        <w:t>Termenul de 6 luni, respectiv 12 luni prevăzut pentru depunerea primei tranșe de plată poate fi prelungit cu maxim 6 luni, cu  condiția achitării penalităților prevăzute în contract.</w:t>
      </w:r>
    </w:p>
    <w:p w14:paraId="5C707D40" w14:textId="77777777" w:rsidR="001A0ECA" w:rsidRDefault="00F9706B">
      <w:pPr>
        <w:ind w:firstLine="708"/>
        <w:jc w:val="both"/>
        <w:rPr>
          <w:sz w:val="24"/>
          <w:szCs w:val="24"/>
        </w:rPr>
      </w:pPr>
      <w:r>
        <w:rPr>
          <w:sz w:val="24"/>
          <w:szCs w:val="24"/>
        </w:rPr>
        <w:t>În cazul proiectelor pentru care se deconteaza TVA-ul de la bugetul de stat conform prevederilor legale în vigoare beneficiarii trebuie sa depuna si Declaratia de esalonare a depunerii Dosarelor Cererilor de Plata distincta pentru TVA.</w:t>
      </w:r>
    </w:p>
    <w:p w14:paraId="6281DF42" w14:textId="77777777" w:rsidR="001A0ECA" w:rsidRDefault="00F9706B">
      <w:pPr>
        <w:ind w:firstLine="708"/>
        <w:jc w:val="both"/>
        <w:rPr>
          <w:sz w:val="24"/>
          <w:szCs w:val="24"/>
        </w:rPr>
      </w:pPr>
      <w:r>
        <w:rPr>
          <w:sz w:val="24"/>
          <w:szCs w:val="24"/>
        </w:rPr>
        <w:t>În cazul  în care beneficiarul nu depune Declaraţia de eşalonare în termenul prevăzut, aceasta se  va depune cel tarziu o data cu prima tranşa a Dosarului Cererii de plată.</w:t>
      </w:r>
    </w:p>
    <w:p w14:paraId="2B5ECD1B" w14:textId="77777777" w:rsidR="001A0ECA" w:rsidRDefault="00F9706B">
      <w:pPr>
        <w:ind w:firstLine="708"/>
        <w:jc w:val="both"/>
        <w:rPr>
          <w:sz w:val="24"/>
          <w:szCs w:val="24"/>
        </w:rPr>
      </w:pPr>
      <w:r>
        <w:rPr>
          <w:sz w:val="24"/>
          <w:szCs w:val="24"/>
        </w:rPr>
        <w:t>Dosarul cererii de plată se depune de beneficiar la Oficiul Judeţean pentru Finanţarea Investiţiilor Rurale pentru proiectele fara C+M / Centrul Regional pentru Finantarea Investitiilor Rurale pentru proiectele cu C+M în două exemplare pe suport de hârtie, la care ataşează pe suport magnetic documentele întocmite de beneficiar. Dosarul cererii de plată trebuie să cuprindă documentele justificative prevăzute în INSTRUCŢIUNILE DE PLATĂ (vezi Anexa V la Contractul de finanţare) pe pagina de internet a AFIR www.afir.info.</w:t>
      </w:r>
    </w:p>
    <w:p w14:paraId="6EEF4E63" w14:textId="77777777" w:rsidR="001A0ECA" w:rsidRDefault="00F9706B">
      <w:pPr>
        <w:ind w:firstLine="708"/>
        <w:jc w:val="both"/>
        <w:rPr>
          <w:sz w:val="24"/>
          <w:szCs w:val="24"/>
        </w:rPr>
      </w:pPr>
      <w:r>
        <w:rPr>
          <w:sz w:val="24"/>
          <w:szCs w:val="24"/>
        </w:rPr>
        <w:t>Termenul limită de efectuare a plăţilor către beneficiar este de maxim 90 de zile calendaristice de la data înregistrării Cererii de plată conforme.</w:t>
      </w:r>
    </w:p>
    <w:p w14:paraId="6D9F140A" w14:textId="77777777" w:rsidR="001A0ECA" w:rsidRDefault="00F9706B">
      <w:pPr>
        <w:ind w:firstLine="708"/>
        <w:jc w:val="both"/>
        <w:rPr>
          <w:sz w:val="24"/>
          <w:szCs w:val="24"/>
        </w:rPr>
      </w:pPr>
      <w:r>
        <w:rPr>
          <w:sz w:val="24"/>
          <w:szCs w:val="24"/>
        </w:rPr>
        <w:t>Conform prevederilor art 63 din Regulamentul (UE) nr. 809/2014 al Comisiei de stabilire a  normelor de aplicare a Regulamentului (UE) nr. 1306/2013 al Parlamentului European și al Consiliului în ceea ce privește sistemul integrat de administrare și control, măsurile de dezvoltare rurală și ecocondiționalitatea, în cazul în care suma solicitată de Beneficiar prin Cererea de plată depășește cu mai mult de 10% suma stabilită în urma verificării Dosarului Cererii de plată, Beneficiarului i se va aplica o sancțiune egală cu valoarea diferenţei dintre suma solicitată şi suma stabilită.</w:t>
      </w:r>
    </w:p>
    <w:p w14:paraId="0AD0A904" w14:textId="77777777" w:rsidR="001A0ECA" w:rsidRDefault="001A0ECA">
      <w:pPr>
        <w:jc w:val="both"/>
        <w:rPr>
          <w:sz w:val="24"/>
          <w:szCs w:val="24"/>
          <w:u w:val="single"/>
        </w:rPr>
      </w:pPr>
    </w:p>
    <w:p w14:paraId="01F0A8CB" w14:textId="77777777" w:rsidR="001A0ECA" w:rsidRDefault="00F9706B">
      <w:pPr>
        <w:ind w:firstLine="708"/>
        <w:jc w:val="both"/>
        <w:rPr>
          <w:b/>
          <w:sz w:val="24"/>
          <w:szCs w:val="24"/>
          <w:u w:val="single"/>
        </w:rPr>
      </w:pPr>
      <w:r>
        <w:rPr>
          <w:b/>
          <w:sz w:val="24"/>
          <w:szCs w:val="24"/>
        </w:rPr>
        <w:t xml:space="preserve">14.  </w:t>
      </w:r>
      <w:r>
        <w:rPr>
          <w:b/>
          <w:sz w:val="24"/>
          <w:szCs w:val="24"/>
          <w:u w:val="single"/>
        </w:rPr>
        <w:t>MONITORIZAREA PROIECTULUI</w:t>
      </w:r>
    </w:p>
    <w:p w14:paraId="088818EA" w14:textId="77777777" w:rsidR="001A0ECA" w:rsidRDefault="00F9706B">
      <w:pPr>
        <w:pStyle w:val="NoSpacing"/>
        <w:ind w:firstLine="708"/>
        <w:jc w:val="both"/>
        <w:rPr>
          <w:sz w:val="24"/>
        </w:rPr>
      </w:pPr>
      <w:r>
        <w:rPr>
          <w:sz w:val="24"/>
        </w:rPr>
        <w:t xml:space="preserve">Perioada de monitorizare a proiectului: </w:t>
      </w:r>
      <w:r>
        <w:rPr>
          <w:b/>
          <w:sz w:val="24"/>
        </w:rPr>
        <w:t>5 ani de monitorizare de la data ultimei plăți efectuate de Autoritatea Contractantă.</w:t>
      </w:r>
    </w:p>
    <w:p w14:paraId="68308015" w14:textId="77777777" w:rsidR="001A0ECA" w:rsidRDefault="00F9706B">
      <w:pPr>
        <w:pStyle w:val="NoSpacing"/>
        <w:jc w:val="both"/>
        <w:rPr>
          <w:sz w:val="24"/>
        </w:rPr>
      </w:pPr>
      <w:r>
        <w:rPr>
          <w:sz w:val="24"/>
        </w:rPr>
        <w:t>Durata de valabilitate a contractului reprezintă durata de execuţie a contractului de finanţare, la care se adaugă perioada de monitorizare.</w:t>
      </w:r>
    </w:p>
    <w:p w14:paraId="27AE8382" w14:textId="77777777" w:rsidR="001A0ECA" w:rsidRDefault="001A0ECA">
      <w:pPr>
        <w:pStyle w:val="NoSpacing"/>
        <w:jc w:val="both"/>
        <w:rPr>
          <w:sz w:val="24"/>
        </w:rPr>
      </w:pPr>
    </w:p>
    <w:p w14:paraId="6CF7CD45" w14:textId="77777777" w:rsidR="001A0ECA" w:rsidRDefault="00F9706B">
      <w:pPr>
        <w:pStyle w:val="NoSpacing"/>
        <w:ind w:firstLine="708"/>
        <w:jc w:val="both"/>
        <w:rPr>
          <w:sz w:val="24"/>
        </w:rPr>
      </w:pPr>
      <w:r>
        <w:rPr>
          <w:sz w:val="24"/>
        </w:rPr>
        <w:t>În cazul unei operaţiuni constând în investiţii în infrastructură sau producţie, contribuţia publică se recuperează dacă, în termen de 10 ani de la efectuarea plăţii finale către beneficiar, activitatea de producţie în cauză este delocalizată în afara Uniunii Europene, cu excepţia situaţiei în care beneficiarul este un IMM, pentru care termenul de recuperare este de 7 ani.</w:t>
      </w:r>
    </w:p>
    <w:p w14:paraId="798AAEFF" w14:textId="77777777" w:rsidR="001A0ECA" w:rsidRDefault="001A0ECA">
      <w:pPr>
        <w:pStyle w:val="NoSpacing"/>
        <w:jc w:val="both"/>
        <w:rPr>
          <w:sz w:val="24"/>
        </w:rPr>
      </w:pPr>
    </w:p>
    <w:p w14:paraId="5868723C" w14:textId="77777777" w:rsidR="001A0ECA" w:rsidRDefault="00F9706B">
      <w:pPr>
        <w:pStyle w:val="NoSpacing"/>
        <w:ind w:firstLine="708"/>
        <w:jc w:val="both"/>
        <w:rPr>
          <w:sz w:val="24"/>
        </w:rPr>
      </w:pPr>
      <w:r>
        <w:rPr>
          <w:sz w:val="24"/>
        </w:rPr>
        <w:t>Activele corporale şi necorporale rezultate din implementarea proiectelor finanţate potrivit  măsurilor SDL GAL Ținutul Viei și Vinului Vrancea/submăsurilor PNDR 2014-2020, trebuie să fie incluse în categoria activelor proprii ale beneficiarului şi să fie utilizate pentru activitatea care a beneficiat de finanţare nerambursabilă pentru minimum 5 ani de la data efectuării ultimei plăţi.</w:t>
      </w:r>
    </w:p>
    <w:p w14:paraId="39F33C8B" w14:textId="77777777" w:rsidR="001A0ECA" w:rsidRDefault="00F9706B">
      <w:pPr>
        <w:pStyle w:val="NoSpacing"/>
        <w:jc w:val="both"/>
        <w:rPr>
          <w:sz w:val="24"/>
        </w:rPr>
      </w:pPr>
      <w:r>
        <w:rPr>
          <w:sz w:val="24"/>
        </w:rPr>
        <w:t>Contribuţia publică se recuperează dacă în termen de cinci ani, de la efectuarea plăţii finale către beneficiar, activele corporale și necorporale rezultate din implementarea proiectelor cofinanțate din FEADR fac obiectul uneia din următoarele situaţii:</w:t>
      </w:r>
    </w:p>
    <w:p w14:paraId="436664AE" w14:textId="77777777" w:rsidR="001A0ECA" w:rsidRDefault="00F9706B">
      <w:pPr>
        <w:pStyle w:val="NoSpacing"/>
        <w:numPr>
          <w:ilvl w:val="0"/>
          <w:numId w:val="34"/>
        </w:numPr>
        <w:jc w:val="both"/>
        <w:rPr>
          <w:sz w:val="24"/>
        </w:rPr>
      </w:pPr>
      <w:r>
        <w:rPr>
          <w:sz w:val="24"/>
        </w:rPr>
        <w:t>încetarea sau delocalizarea unei activităţi productive în afara zonei vizate de PNDR 2014 - 2020, sau nerespectarea criteriilor în baza cărora proiectul a fost declarat eligibil si selectat;</w:t>
      </w:r>
    </w:p>
    <w:p w14:paraId="4A314C4A" w14:textId="77777777" w:rsidR="001A0ECA" w:rsidRDefault="00F9706B">
      <w:pPr>
        <w:pStyle w:val="NoSpacing"/>
        <w:numPr>
          <w:ilvl w:val="0"/>
          <w:numId w:val="34"/>
        </w:numPr>
        <w:jc w:val="both"/>
        <w:rPr>
          <w:sz w:val="24"/>
        </w:rPr>
      </w:pPr>
      <w:r>
        <w:rPr>
          <w:sz w:val="24"/>
        </w:rPr>
        <w:t>modificare a proprietăţii asupra unui element de infrastructură care dă un avantaj nejustificat unei întreprinderi sau unui organism public;</w:t>
      </w:r>
    </w:p>
    <w:p w14:paraId="60488DFE" w14:textId="77777777" w:rsidR="001A0ECA" w:rsidRDefault="00F9706B">
      <w:pPr>
        <w:pStyle w:val="NoSpacing"/>
        <w:numPr>
          <w:ilvl w:val="0"/>
          <w:numId w:val="34"/>
        </w:numPr>
        <w:jc w:val="both"/>
        <w:rPr>
          <w:sz w:val="24"/>
        </w:rPr>
      </w:pPr>
      <w:r>
        <w:rPr>
          <w:sz w:val="24"/>
        </w:rPr>
        <w:t>modificare substanţială care afectează natura, obiectivele sau condiţiile de realizare şi care ar determina subminarea obiectivelor iniţiale ale acestuia;</w:t>
      </w:r>
    </w:p>
    <w:p w14:paraId="5A7C44AE" w14:textId="77777777" w:rsidR="001A0ECA" w:rsidRDefault="00F9706B">
      <w:pPr>
        <w:pStyle w:val="NoSpacing"/>
        <w:numPr>
          <w:ilvl w:val="0"/>
          <w:numId w:val="34"/>
        </w:numPr>
        <w:jc w:val="both"/>
        <w:rPr>
          <w:sz w:val="24"/>
        </w:rPr>
      </w:pPr>
      <w:r>
        <w:rPr>
          <w:sz w:val="24"/>
        </w:rPr>
        <w:t xml:space="preserve">realizarea unei activități neeligibile în cadrul investiției finanțată din fonduri nerambursabile. </w:t>
      </w:r>
    </w:p>
    <w:p w14:paraId="6C63A744" w14:textId="77777777" w:rsidR="001A0ECA" w:rsidRDefault="001A0ECA">
      <w:pPr>
        <w:pStyle w:val="NoSpacing"/>
        <w:jc w:val="both"/>
        <w:rPr>
          <w:sz w:val="24"/>
        </w:rPr>
      </w:pPr>
    </w:p>
    <w:tbl>
      <w:tblPr>
        <w:tblStyle w:val="TableGrid"/>
        <w:tblW w:w="0" w:type="auto"/>
        <w:tblLook w:val="04A0" w:firstRow="1" w:lastRow="0" w:firstColumn="1" w:lastColumn="0" w:noHBand="0" w:noVBand="1"/>
      </w:tblPr>
      <w:tblGrid>
        <w:gridCol w:w="10386"/>
      </w:tblGrid>
      <w:tr w:rsidR="001A0ECA" w14:paraId="3569698E" w14:textId="77777777">
        <w:tc>
          <w:tcPr>
            <w:tcW w:w="10656" w:type="dxa"/>
            <w:tcBorders>
              <w:top w:val="single" w:sz="18" w:space="0" w:color="FF0000"/>
              <w:left w:val="single" w:sz="18" w:space="0" w:color="FF0000"/>
              <w:bottom w:val="single" w:sz="18" w:space="0" w:color="FF0000"/>
              <w:right w:val="single" w:sz="18" w:space="0" w:color="FF0000"/>
            </w:tcBorders>
          </w:tcPr>
          <w:p w14:paraId="4614D6A9" w14:textId="77777777" w:rsidR="001A0ECA" w:rsidRDefault="00F9706B">
            <w:pPr>
              <w:pStyle w:val="NoSpacing"/>
              <w:jc w:val="both"/>
              <w:rPr>
                <w:i/>
                <w:sz w:val="24"/>
              </w:rPr>
            </w:pPr>
            <w:r>
              <w:rPr>
                <w:b/>
                <w:color w:val="FF0000"/>
                <w:sz w:val="24"/>
              </w:rPr>
              <w:t>Atenţie!</w:t>
            </w:r>
            <w:r>
              <w:rPr>
                <w:color w:val="FF0000"/>
                <w:sz w:val="24"/>
              </w:rPr>
              <w:t xml:space="preserve"> </w:t>
            </w:r>
            <w:r>
              <w:rPr>
                <w:i/>
                <w:sz w:val="24"/>
              </w:rPr>
              <w:t>Beneficiarul este obligat să nu înstrăineze sau/ şi să modifice substanțial investiţia realizată  prin proiect pe perioada de valabilitate a Contractului de Finanţare.</w:t>
            </w:r>
          </w:p>
          <w:p w14:paraId="287BEE15" w14:textId="77777777" w:rsidR="001A0ECA" w:rsidRDefault="00F9706B">
            <w:pPr>
              <w:pStyle w:val="NoSpacing"/>
              <w:jc w:val="both"/>
              <w:rPr>
                <w:i/>
                <w:sz w:val="24"/>
              </w:rPr>
            </w:pPr>
            <w:r>
              <w:rPr>
                <w:i/>
                <w:sz w:val="24"/>
              </w:rPr>
              <w:t>În perioada de monitorizare a contractului de finanţare, Autoritatea Contractantă va verifica menţinerea de către beneficiar a criteriilor de eligibilitate şi de selecţie pe baza cărora Proiectul a fost finanțat.</w:t>
            </w:r>
          </w:p>
        </w:tc>
      </w:tr>
    </w:tbl>
    <w:p w14:paraId="280342D5" w14:textId="77777777" w:rsidR="001A0ECA" w:rsidRDefault="001A0ECA">
      <w:pPr>
        <w:pStyle w:val="NoSpacing"/>
        <w:jc w:val="both"/>
        <w:rPr>
          <w:sz w:val="24"/>
        </w:rPr>
      </w:pPr>
    </w:p>
    <w:p w14:paraId="20279B7B" w14:textId="77777777" w:rsidR="001A0ECA" w:rsidRDefault="00F9706B">
      <w:pPr>
        <w:pStyle w:val="NoSpacing"/>
        <w:ind w:firstLine="708"/>
        <w:jc w:val="both"/>
        <w:rPr>
          <w:sz w:val="24"/>
        </w:rPr>
      </w:pPr>
      <w:r>
        <w:rPr>
          <w:sz w:val="24"/>
        </w:rPr>
        <w:t>În cursul perioadei de monitorizare, calculată de la ultima plată efectuată de Agenţie, Beneficiarul se obligă să nu modifice substanțial proiectul.</w:t>
      </w:r>
    </w:p>
    <w:p w14:paraId="2A8476B5" w14:textId="77777777" w:rsidR="001A0ECA" w:rsidRDefault="00F9706B">
      <w:pPr>
        <w:pStyle w:val="NoSpacing"/>
        <w:jc w:val="both"/>
        <w:rPr>
          <w:sz w:val="24"/>
        </w:rPr>
      </w:pPr>
      <w:r>
        <w:rPr>
          <w:sz w:val="24"/>
        </w:rPr>
        <w:t>De asemenea, pe o perioadă de 5 ani de la ultima tranşa de plată efectuată de Agenţie, Beneficiarul se obligă să:</w:t>
      </w:r>
    </w:p>
    <w:p w14:paraId="36CAB9FF" w14:textId="77777777" w:rsidR="001A0ECA" w:rsidRDefault="00F9706B">
      <w:pPr>
        <w:pStyle w:val="NoSpacing"/>
        <w:numPr>
          <w:ilvl w:val="0"/>
          <w:numId w:val="35"/>
        </w:numPr>
        <w:jc w:val="both"/>
        <w:rPr>
          <w:sz w:val="24"/>
        </w:rPr>
      </w:pPr>
      <w:r>
        <w:rPr>
          <w:sz w:val="24"/>
        </w:rPr>
        <w:t>respecte și să mențină criteriile de eligibilitate şi de selecţie;</w:t>
      </w:r>
    </w:p>
    <w:p w14:paraId="1A4E46FA" w14:textId="77777777" w:rsidR="001A0ECA" w:rsidRDefault="00F9706B">
      <w:pPr>
        <w:pStyle w:val="NoSpacing"/>
        <w:numPr>
          <w:ilvl w:val="0"/>
          <w:numId w:val="35"/>
        </w:numPr>
        <w:jc w:val="both"/>
        <w:rPr>
          <w:sz w:val="24"/>
        </w:rPr>
      </w:pPr>
      <w:r>
        <w:rPr>
          <w:sz w:val="24"/>
        </w:rPr>
        <w:t>să nu modifice obiectivele prevăzute în Studiul de fezabilitate/DALI/Memoriu justificativ, parte integrantă din Contractul şi Cererea de finanțare,</w:t>
      </w:r>
    </w:p>
    <w:p w14:paraId="4805A868" w14:textId="77777777" w:rsidR="001A0ECA" w:rsidRDefault="00F9706B">
      <w:pPr>
        <w:pStyle w:val="NoSpacing"/>
        <w:numPr>
          <w:ilvl w:val="0"/>
          <w:numId w:val="35"/>
        </w:numPr>
        <w:jc w:val="both"/>
        <w:rPr>
          <w:sz w:val="24"/>
        </w:rPr>
      </w:pPr>
      <w:r>
        <w:rPr>
          <w:sz w:val="24"/>
        </w:rPr>
        <w:t>să nu înstrăineze investiţia;</w:t>
      </w:r>
    </w:p>
    <w:p w14:paraId="1C1A717B" w14:textId="77777777" w:rsidR="001A0ECA" w:rsidRDefault="001A0ECA">
      <w:pPr>
        <w:pStyle w:val="NoSpacing"/>
        <w:jc w:val="both"/>
        <w:rPr>
          <w:b/>
          <w:sz w:val="24"/>
        </w:rPr>
      </w:pPr>
    </w:p>
    <w:p w14:paraId="3D802B0A" w14:textId="77777777" w:rsidR="001A0ECA" w:rsidRDefault="001A0ECA">
      <w:pPr>
        <w:pStyle w:val="NoSpacing"/>
        <w:jc w:val="both"/>
        <w:rPr>
          <w:b/>
          <w:sz w:val="24"/>
        </w:rPr>
      </w:pPr>
    </w:p>
    <w:p w14:paraId="78FFF0AD" w14:textId="77777777" w:rsidR="001A0ECA" w:rsidRDefault="00F9706B">
      <w:pPr>
        <w:pStyle w:val="NoSpacing"/>
        <w:jc w:val="both"/>
        <w:rPr>
          <w:b/>
          <w:sz w:val="24"/>
        </w:rPr>
      </w:pPr>
      <w:r>
        <w:rPr>
          <w:b/>
          <w:sz w:val="24"/>
        </w:rPr>
        <w:t>Obligațiile beneficiarului:</w:t>
      </w:r>
    </w:p>
    <w:p w14:paraId="0DC11915" w14:textId="77777777" w:rsidR="001A0ECA" w:rsidRDefault="00F9706B">
      <w:pPr>
        <w:pStyle w:val="NoSpacing"/>
        <w:ind w:firstLine="708"/>
        <w:jc w:val="both"/>
        <w:rPr>
          <w:sz w:val="24"/>
        </w:rPr>
      </w:pPr>
      <w:r>
        <w:rPr>
          <w:sz w:val="24"/>
        </w:rPr>
        <w:t>Activele corporale şi necorporale rezultate din implementarea proiectului cofinanțat din LEADER vor fi incluse în categoria activelor proprii ale beneficiarului şi vor fi utilizate pentru activitatea pentru care a beneficiat de finanțare nerambursabilă pentru minimum 5 ani, de la data efectuării ultimei plăți.</w:t>
      </w:r>
    </w:p>
    <w:p w14:paraId="43EBF466" w14:textId="77777777" w:rsidR="001A0ECA" w:rsidRDefault="00F9706B">
      <w:pPr>
        <w:pStyle w:val="NoSpacing"/>
        <w:ind w:firstLine="708"/>
        <w:jc w:val="both"/>
        <w:rPr>
          <w:sz w:val="24"/>
        </w:rPr>
      </w:pPr>
      <w:r>
        <w:rPr>
          <w:sz w:val="24"/>
        </w:rPr>
        <w:t>Pe durata de valabilitate a prezentului contract, Beneficiarul trebuie să îşi asume obligaţia furnizării GAL-ului, Autorităţii Contractante, Comisiei Europene şi/sau agenţilor lor autorizaţi, a oricărui document sau informaţie în măsură să ajute la realizarea rapoartelor de monitorizare şi evaluare ale proiectului şi să admită drepturile lor de acces la locurile şi spaţiile unde se implementează proiectul, inclusiv acces la sistemele informatice, precum şi la toate documentele şi fişierele informatice privind gestiunea tehnică şi financiară a</w:t>
      </w:r>
      <w:r>
        <w:rPr>
          <w:spacing w:val="-7"/>
          <w:sz w:val="24"/>
        </w:rPr>
        <w:t xml:space="preserve"> </w:t>
      </w:r>
      <w:r>
        <w:rPr>
          <w:sz w:val="24"/>
        </w:rPr>
        <w:t>Proiectului.</w:t>
      </w:r>
    </w:p>
    <w:p w14:paraId="4E0BC89E" w14:textId="77777777" w:rsidR="001A0ECA" w:rsidRDefault="00F9706B">
      <w:pPr>
        <w:pStyle w:val="NoSpacing"/>
        <w:jc w:val="both"/>
        <w:rPr>
          <w:sz w:val="24"/>
        </w:rPr>
      </w:pPr>
      <w:r>
        <w:rPr>
          <w:sz w:val="24"/>
        </w:rPr>
        <w:t>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w:t>
      </w:r>
      <w:r>
        <w:rPr>
          <w:spacing w:val="-2"/>
          <w:sz w:val="24"/>
        </w:rPr>
        <w:t xml:space="preserve"> </w:t>
      </w:r>
      <w:r>
        <w:rPr>
          <w:sz w:val="24"/>
        </w:rPr>
        <w:t>CE.</w:t>
      </w:r>
    </w:p>
    <w:p w14:paraId="351C2DE4" w14:textId="77777777" w:rsidR="001A0ECA" w:rsidRDefault="00F9706B">
      <w:pPr>
        <w:pStyle w:val="NoSpacing"/>
        <w:ind w:firstLine="708"/>
        <w:jc w:val="both"/>
        <w:rPr>
          <w:sz w:val="24"/>
        </w:rPr>
      </w:pPr>
      <w:r>
        <w:rPr>
          <w:sz w:val="24"/>
        </w:rPr>
        <w:t>În cazul în care deficienţele nu sunt remediate în termenul acordat sau beneficiarul nu procedează la demararea operaţiunilor de remediere în maximum 30 de zile calendaristice de la somare, Autoritatea Contractantă va proceda la recuperarea integrală a contravalorii ajutorului financiar public  nerambursabil</w:t>
      </w:r>
      <w:r>
        <w:rPr>
          <w:spacing w:val="-8"/>
          <w:sz w:val="24"/>
        </w:rPr>
        <w:t xml:space="preserve"> </w:t>
      </w:r>
      <w:r>
        <w:rPr>
          <w:sz w:val="24"/>
        </w:rPr>
        <w:t>plătit.</w:t>
      </w:r>
    </w:p>
    <w:p w14:paraId="15194B2A" w14:textId="77777777" w:rsidR="001A0ECA" w:rsidRDefault="00F9706B">
      <w:pPr>
        <w:pStyle w:val="NoSpacing"/>
        <w:jc w:val="both"/>
        <w:rPr>
          <w:sz w:val="24"/>
        </w:rPr>
      </w:pPr>
      <w:r>
        <w:rPr>
          <w:sz w:val="24"/>
        </w:rPr>
        <w:t>Dreptul de recuperare a ajutorului financiar public nerambursabil,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europene prevăd un termen mai mare.</w:t>
      </w:r>
    </w:p>
    <w:p w14:paraId="06653ABE" w14:textId="77777777" w:rsidR="001A0ECA" w:rsidRDefault="00F9706B">
      <w:pPr>
        <w:pStyle w:val="NoSpacing"/>
        <w:rPr>
          <w:spacing w:val="-49"/>
          <w:sz w:val="24"/>
        </w:rPr>
      </w:pPr>
      <w:r>
        <w:rPr>
          <w:spacing w:val="-49"/>
          <w:sz w:val="24"/>
        </w:rPr>
        <w:t xml:space="preserve"> </w:t>
      </w:r>
    </w:p>
    <w:tbl>
      <w:tblPr>
        <w:tblStyle w:val="TableGrid"/>
        <w:tblW w:w="0" w:type="auto"/>
        <w:tblLook w:val="04A0" w:firstRow="1" w:lastRow="0" w:firstColumn="1" w:lastColumn="0" w:noHBand="0" w:noVBand="1"/>
      </w:tblPr>
      <w:tblGrid>
        <w:gridCol w:w="10386"/>
      </w:tblGrid>
      <w:tr w:rsidR="001A0ECA" w14:paraId="1A2945DC" w14:textId="77777777">
        <w:tc>
          <w:tcPr>
            <w:tcW w:w="10656" w:type="dxa"/>
            <w:tcBorders>
              <w:top w:val="single" w:sz="18" w:space="0" w:color="FF0000"/>
              <w:left w:val="single" w:sz="18" w:space="0" w:color="FF0000"/>
              <w:bottom w:val="single" w:sz="18" w:space="0" w:color="FF0000"/>
              <w:right w:val="single" w:sz="18" w:space="0" w:color="FF0000"/>
            </w:tcBorders>
          </w:tcPr>
          <w:p w14:paraId="748B2C24" w14:textId="77777777" w:rsidR="001A0ECA" w:rsidRDefault="00F9706B">
            <w:pPr>
              <w:pStyle w:val="BodyText"/>
              <w:kinsoku w:val="0"/>
              <w:overflowPunct w:val="0"/>
              <w:spacing w:before="7" w:line="276" w:lineRule="auto"/>
              <w:ind w:left="107" w:right="105"/>
              <w:jc w:val="both"/>
              <w:rPr>
                <w:color w:val="000000"/>
              </w:rPr>
            </w:pPr>
            <w:r>
              <w:rPr>
                <w:b/>
                <w:bCs/>
                <w:color w:val="C00000"/>
                <w:sz w:val="24"/>
              </w:rPr>
              <w:t xml:space="preserve">Atenţie! </w:t>
            </w:r>
            <w:r>
              <w:rPr>
                <w:i/>
                <w:color w:val="000000"/>
                <w:sz w:val="24"/>
              </w:rPr>
              <w:t>Beneficiarul se angajează să raporteze către GAL Ținutul Viei și Vinului Vrancea toate plățile aferente proiectului selectat, ce vor fi efectuate de AFIR către beneficiar. Raportarea se va realiza, după primirea de la CRFIR a Notificării beneficiarului cu privire la confirmarea plății, în maximum 5 zile lucrătoare de la data efectuării</w:t>
            </w:r>
            <w:r>
              <w:rPr>
                <w:i/>
                <w:color w:val="000000"/>
                <w:spacing w:val="-11"/>
                <w:sz w:val="24"/>
              </w:rPr>
              <w:t xml:space="preserve"> </w:t>
            </w:r>
            <w:r>
              <w:rPr>
                <w:i/>
                <w:color w:val="000000"/>
                <w:sz w:val="24"/>
              </w:rPr>
              <w:t>plătii.</w:t>
            </w:r>
          </w:p>
        </w:tc>
      </w:tr>
    </w:tbl>
    <w:p w14:paraId="3C69C83D" w14:textId="77777777" w:rsidR="001A0ECA" w:rsidRDefault="001A0ECA">
      <w:pPr>
        <w:pStyle w:val="NoSpacing"/>
        <w:rPr>
          <w:spacing w:val="-49"/>
          <w:sz w:val="24"/>
        </w:rPr>
      </w:pPr>
    </w:p>
    <w:p w14:paraId="4133924B" w14:textId="77777777" w:rsidR="001A0ECA" w:rsidRDefault="00F9706B">
      <w:pPr>
        <w:pStyle w:val="NoSpacing"/>
        <w:rPr>
          <w:sz w:val="24"/>
        </w:rPr>
      </w:pPr>
      <w:r>
        <w:rPr>
          <w:sz w:val="24"/>
        </w:rPr>
        <w:t>Monitorizarea efectuată de GAL are doua componente</w:t>
      </w:r>
    </w:p>
    <w:p w14:paraId="728021AF" w14:textId="77777777" w:rsidR="001A0ECA" w:rsidRDefault="00F9706B">
      <w:pPr>
        <w:pStyle w:val="NoSpacing"/>
        <w:rPr>
          <w:sz w:val="24"/>
        </w:rPr>
      </w:pPr>
      <w:r>
        <w:rPr>
          <w:sz w:val="24"/>
        </w:rPr>
        <w:t>-monitorizarea și evaluarea implementării strategiei;</w:t>
      </w:r>
    </w:p>
    <w:p w14:paraId="389919A1" w14:textId="77777777" w:rsidR="001A0ECA" w:rsidRDefault="00F9706B">
      <w:pPr>
        <w:pStyle w:val="NoSpacing"/>
        <w:rPr>
          <w:sz w:val="24"/>
        </w:rPr>
      </w:pPr>
      <w:r>
        <w:rPr>
          <w:sz w:val="24"/>
        </w:rPr>
        <w:t xml:space="preserve">‐monitorizarea proiectelor contractate; </w:t>
      </w:r>
    </w:p>
    <w:p w14:paraId="6479146C" w14:textId="77777777" w:rsidR="001A0ECA" w:rsidRDefault="00F9706B">
      <w:pPr>
        <w:pStyle w:val="NoSpacing"/>
        <w:rPr>
          <w:b/>
          <w:bCs/>
          <w:sz w:val="24"/>
        </w:rPr>
      </w:pPr>
      <w:r>
        <w:rPr>
          <w:b/>
          <w:bCs/>
          <w:sz w:val="24"/>
        </w:rPr>
        <w:t xml:space="preserve">Indicatori de rezultat specifici măsuri: </w:t>
      </w:r>
    </w:p>
    <w:p w14:paraId="14115265" w14:textId="77777777" w:rsidR="001A0ECA" w:rsidRDefault="00F9706B">
      <w:pPr>
        <w:pStyle w:val="NoSpacing"/>
        <w:rPr>
          <w:sz w:val="24"/>
        </w:rPr>
      </w:pPr>
      <w:r>
        <w:rPr>
          <w:sz w:val="24"/>
        </w:rPr>
        <w:t xml:space="preserve">Cheltuială publică totală = 27.004 Euro; </w:t>
      </w:r>
    </w:p>
    <w:p w14:paraId="7792BA64" w14:textId="77777777" w:rsidR="001A0ECA" w:rsidRDefault="00F9706B">
      <w:pPr>
        <w:pStyle w:val="NoSpacing"/>
        <w:rPr>
          <w:sz w:val="24"/>
        </w:rPr>
      </w:pPr>
      <w:r w:rsidRPr="00024C19">
        <w:rPr>
          <w:sz w:val="24"/>
        </w:rPr>
        <w:t>Locuri de muncă create = 1;</w:t>
      </w:r>
    </w:p>
    <w:p w14:paraId="53057607" w14:textId="77777777" w:rsidR="001A0ECA" w:rsidRDefault="00F9706B">
      <w:pPr>
        <w:pStyle w:val="NoSpacing"/>
        <w:rPr>
          <w:sz w:val="24"/>
        </w:rPr>
      </w:pPr>
      <w:r>
        <w:rPr>
          <w:sz w:val="24"/>
        </w:rPr>
        <w:t>Număr de exploatații agricole/beneficiari sprijiniți = minim 1.</w:t>
      </w:r>
    </w:p>
    <w:p w14:paraId="138DD35F" w14:textId="77777777" w:rsidR="001A0ECA" w:rsidRDefault="001A0ECA">
      <w:pPr>
        <w:jc w:val="both"/>
        <w:rPr>
          <w:b/>
          <w:sz w:val="24"/>
          <w:szCs w:val="24"/>
        </w:rPr>
      </w:pPr>
    </w:p>
    <w:p w14:paraId="42F29B69" w14:textId="77777777" w:rsidR="001A0ECA" w:rsidRDefault="00F9706B">
      <w:pPr>
        <w:ind w:firstLine="708"/>
        <w:jc w:val="both"/>
        <w:rPr>
          <w:b/>
          <w:sz w:val="24"/>
          <w:szCs w:val="24"/>
          <w:u w:val="single"/>
        </w:rPr>
      </w:pPr>
      <w:r>
        <w:rPr>
          <w:b/>
          <w:sz w:val="24"/>
          <w:szCs w:val="24"/>
        </w:rPr>
        <w:t xml:space="preserve">15.  </w:t>
      </w:r>
      <w:r>
        <w:rPr>
          <w:b/>
          <w:sz w:val="24"/>
          <w:szCs w:val="24"/>
          <w:u w:val="single"/>
        </w:rPr>
        <w:t>DOCUMENTE NECESARE LA ÎNTOCMIREA CERERII DE FINANȚARE:</w:t>
      </w:r>
    </w:p>
    <w:p w14:paraId="7040D1F3" w14:textId="77777777" w:rsidR="001A0ECA" w:rsidRDefault="00F9706B">
      <w:pPr>
        <w:spacing w:line="240" w:lineRule="auto"/>
        <w:ind w:firstLine="708"/>
        <w:jc w:val="both"/>
        <w:rPr>
          <w:b/>
          <w:sz w:val="24"/>
          <w:szCs w:val="24"/>
        </w:rPr>
      </w:pPr>
      <w:r>
        <w:rPr>
          <w:b/>
          <w:sz w:val="24"/>
          <w:szCs w:val="24"/>
        </w:rPr>
        <w:t>Vor fi bifate căsuţele corespunzătoare documentelor justificative din cadrul Punctului E al Cererii de  finanțare,  LISTA  DOCUMENTELOR  ANEXATE  PROIECTELOR  AFERENTE  MĂSURII  M1/2A - „ SPRIJIN PENTRU MODERNIZAREA FERMELOR AGRICOLE”,  din coloana DOCUMENTE DEPUSE LA CEREREA DE FINANŢARE, iar pentru cele obligatoriu a fi depuse după publicarea Raportului de selecţie si primirea Notificării de selecție se vor bifa căsuţele corespunzătoare documentelor justificative din coloana DOCUMENTE DEPUSE PÂNĂ LA MOMENTUL CONTRACTĂRII:</w:t>
      </w:r>
    </w:p>
    <w:p w14:paraId="19007CDA" w14:textId="77777777" w:rsidR="000A77F0" w:rsidRDefault="00F9706B" w:rsidP="000A77F0">
      <w:pPr>
        <w:pStyle w:val="ListParagraph"/>
        <w:numPr>
          <w:ilvl w:val="0"/>
          <w:numId w:val="75"/>
        </w:numPr>
        <w:spacing w:line="240" w:lineRule="auto"/>
        <w:jc w:val="both"/>
        <w:rPr>
          <w:sz w:val="24"/>
          <w:szCs w:val="24"/>
        </w:rPr>
      </w:pPr>
      <w:r w:rsidRPr="00060EA8">
        <w:rPr>
          <w:b/>
          <w:sz w:val="24"/>
          <w:szCs w:val="24"/>
          <w:u w:val="single"/>
        </w:rPr>
        <w:t xml:space="preserve">a) STUDIUL DE </w:t>
      </w:r>
      <w:r w:rsidRPr="000A77F0">
        <w:rPr>
          <w:b/>
          <w:sz w:val="24"/>
          <w:szCs w:val="24"/>
          <w:u w:val="single"/>
        </w:rPr>
        <w:t>FEZABILITATE</w:t>
      </w:r>
      <w:r w:rsidR="000A77F0" w:rsidRPr="000A77F0">
        <w:rPr>
          <w:b/>
          <w:sz w:val="24"/>
          <w:szCs w:val="24"/>
          <w:u w:val="single"/>
        </w:rPr>
        <w:t>/DALI/Memoriu Justificativ</w:t>
      </w:r>
      <w:r w:rsidR="000A77F0" w:rsidRPr="00060EA8">
        <w:rPr>
          <w:sz w:val="24"/>
          <w:szCs w:val="24"/>
        </w:rPr>
        <w:t xml:space="preserve"> </w:t>
      </w:r>
      <w:r w:rsidRPr="00060EA8">
        <w:rPr>
          <w:sz w:val="24"/>
          <w:szCs w:val="24"/>
        </w:rPr>
        <w:t>însotit de Proiectul de plantare avizat de Stațiunea Viticola/ Pomicolă (dacă este cazul)</w:t>
      </w:r>
    </w:p>
    <w:p w14:paraId="3BFD5281" w14:textId="49E95F79" w:rsidR="001A0ECA" w:rsidRPr="000A77F0" w:rsidRDefault="00F9706B" w:rsidP="000A77F0">
      <w:pPr>
        <w:pStyle w:val="ListParagraph"/>
        <w:spacing w:line="240" w:lineRule="auto"/>
        <w:ind w:left="1068"/>
        <w:jc w:val="both"/>
        <w:rPr>
          <w:sz w:val="24"/>
          <w:szCs w:val="24"/>
        </w:rPr>
      </w:pPr>
      <w:r w:rsidRPr="000A77F0">
        <w:rPr>
          <w:sz w:val="24"/>
          <w:szCs w:val="24"/>
        </w:rPr>
        <w:t xml:space="preserve">(pentru achiziţiile simple se vor completa doar punctele care vizează acest tip de investiţie) </w:t>
      </w:r>
    </w:p>
    <w:p w14:paraId="00530107" w14:textId="77777777" w:rsidR="001A0ECA" w:rsidRDefault="00F9706B">
      <w:pPr>
        <w:spacing w:line="240" w:lineRule="auto"/>
        <w:jc w:val="both"/>
        <w:rPr>
          <w:sz w:val="24"/>
          <w:szCs w:val="24"/>
        </w:rPr>
      </w:pPr>
      <w:r>
        <w:rPr>
          <w:sz w:val="24"/>
          <w:szCs w:val="24"/>
        </w:rPr>
        <w:t>Studiul de fezabilitate va fi întocmit conform prevederilor legislației în vigoare, respectiv HG 907/2016. Atenție! Art 15 aferent HG 907/2016.</w:t>
      </w:r>
    </w:p>
    <w:p w14:paraId="0B5B0BB7" w14:textId="77777777" w:rsidR="001A0ECA" w:rsidRDefault="00F9706B">
      <w:pPr>
        <w:pStyle w:val="ListParagraph"/>
        <w:numPr>
          <w:ilvl w:val="0"/>
          <w:numId w:val="60"/>
        </w:numPr>
        <w:spacing w:line="240" w:lineRule="auto"/>
        <w:jc w:val="both"/>
        <w:rPr>
          <w:sz w:val="24"/>
          <w:szCs w:val="24"/>
        </w:rPr>
      </w:pPr>
      <w:r>
        <w:rPr>
          <w:sz w:val="24"/>
          <w:szCs w:val="24"/>
        </w:rPr>
        <w:t>în cazul în care solicitantul realizează în regie proprie constructiile în care va amplasa utilajele achiziţionate prin investiţia FEADR, cheltuielile cu realizarea construcţiei vor fi trecute în coloana „neeligibile”, va prezenta obligatoriu Studiul de fezabilitate şi Certificatul de Urbanism pentru acestea;</w:t>
      </w:r>
    </w:p>
    <w:p w14:paraId="3EDD185D" w14:textId="77777777" w:rsidR="001A0ECA" w:rsidRDefault="00F9706B">
      <w:pPr>
        <w:pStyle w:val="ListParagraph"/>
        <w:numPr>
          <w:ilvl w:val="0"/>
          <w:numId w:val="60"/>
        </w:numPr>
        <w:spacing w:line="240" w:lineRule="auto"/>
        <w:jc w:val="both"/>
        <w:rPr>
          <w:sz w:val="24"/>
          <w:szCs w:val="24"/>
        </w:rPr>
      </w:pPr>
      <w:r>
        <w:rPr>
          <w:sz w:val="24"/>
          <w:szCs w:val="24"/>
        </w:rPr>
        <w:t>în cazul în care investiţia prevede utilaje cu montaj, solicitantul este obligat să evidenţieze montajul la capitolul 4.2 Montaj utilaj tehnologic din Bugetul indicativ al Proiectului, chiar daca montajul este inclus în oferta/ factura utilajului, cu valoare distinctă pentru a fi considerat cheltuială eligibilă. Dacă montajul se realizează în regie proprie, acesta se va evidenţia obligatoriu ca valoare în coloana „cheltuieli neeligibile”);</w:t>
      </w:r>
    </w:p>
    <w:p w14:paraId="42FC886F" w14:textId="77777777" w:rsidR="001A0ECA" w:rsidRDefault="00F9706B">
      <w:pPr>
        <w:pStyle w:val="ListParagraph"/>
        <w:numPr>
          <w:ilvl w:val="0"/>
          <w:numId w:val="60"/>
        </w:numPr>
        <w:spacing w:line="240" w:lineRule="auto"/>
        <w:jc w:val="both"/>
        <w:rPr>
          <w:sz w:val="24"/>
          <w:szCs w:val="24"/>
        </w:rPr>
      </w:pPr>
      <w:r>
        <w:rPr>
          <w:sz w:val="24"/>
          <w:szCs w:val="24"/>
        </w:rPr>
        <w:t>Pentru servicii se vor prezenta devize defalcate cu estimarea costurilor (nr. experti, ore/ expert, costuri/ ora);</w:t>
      </w:r>
    </w:p>
    <w:p w14:paraId="6D0AE104" w14:textId="77777777" w:rsidR="001A0ECA" w:rsidRDefault="00F9706B">
      <w:pPr>
        <w:pStyle w:val="ListParagraph"/>
        <w:numPr>
          <w:ilvl w:val="0"/>
          <w:numId w:val="60"/>
        </w:numPr>
        <w:spacing w:line="240" w:lineRule="auto"/>
        <w:jc w:val="both"/>
        <w:rPr>
          <w:sz w:val="24"/>
          <w:szCs w:val="24"/>
        </w:rPr>
      </w:pPr>
      <w:r>
        <w:rPr>
          <w:sz w:val="24"/>
          <w:szCs w:val="24"/>
        </w:rPr>
        <w:t>în cazul achiziției de utilaje se va menționa o marjă a caracteristicilor tehnice a acestora, cu respectarea limitei maxime prevăzute în Tabelul privind corelarea puterii maşinilor agricole cu suprafaţa fermelor, chiar și în cazul în care rezonabilitatea se demonstrează cu extras din BD cu prețuri de Referință aplicabilă PNDR 2014-2020, valabil la momentul elaborării SF;</w:t>
      </w:r>
    </w:p>
    <w:p w14:paraId="5567365C" w14:textId="77777777" w:rsidR="001A0ECA" w:rsidRDefault="00F9706B">
      <w:pPr>
        <w:pStyle w:val="ListParagraph"/>
        <w:numPr>
          <w:ilvl w:val="0"/>
          <w:numId w:val="60"/>
        </w:numPr>
        <w:spacing w:line="240" w:lineRule="auto"/>
        <w:jc w:val="both"/>
        <w:rPr>
          <w:sz w:val="24"/>
          <w:szCs w:val="24"/>
        </w:rPr>
      </w:pPr>
      <w:r>
        <w:rPr>
          <w:sz w:val="24"/>
          <w:szCs w:val="24"/>
        </w:rPr>
        <w:t>În cazul în care investiţia cuprinde cheltuieli cu construcţii noi sau modernizari, se va prezenta calcul pentru investiţia specifică în care suma tuturor cheltuielilor cu construcţii şi instalaţii se raportează la mp de construcţie.</w:t>
      </w:r>
    </w:p>
    <w:p w14:paraId="739D5471" w14:textId="77777777" w:rsidR="001A0ECA" w:rsidRDefault="00F9706B">
      <w:pPr>
        <w:spacing w:line="240" w:lineRule="auto"/>
        <w:ind w:left="360"/>
        <w:jc w:val="both"/>
        <w:rPr>
          <w:sz w:val="24"/>
          <w:szCs w:val="24"/>
        </w:rPr>
      </w:pPr>
      <w:r>
        <w:rPr>
          <w:sz w:val="24"/>
          <w:szCs w:val="24"/>
        </w:rPr>
        <w:t xml:space="preserve">Și </w:t>
      </w:r>
    </w:p>
    <w:p w14:paraId="75BD57E7" w14:textId="73C88618" w:rsidR="001A0ECA" w:rsidRDefault="000A77F0">
      <w:pPr>
        <w:pStyle w:val="ListParagraph"/>
        <w:spacing w:line="240" w:lineRule="auto"/>
        <w:jc w:val="both"/>
        <w:rPr>
          <w:sz w:val="24"/>
          <w:szCs w:val="24"/>
        </w:rPr>
      </w:pPr>
      <w:r>
        <w:rPr>
          <w:b/>
          <w:sz w:val="24"/>
          <w:szCs w:val="24"/>
        </w:rPr>
        <w:t>1.</w:t>
      </w:r>
      <w:r w:rsidR="00F9706B">
        <w:rPr>
          <w:b/>
          <w:sz w:val="24"/>
          <w:szCs w:val="24"/>
        </w:rPr>
        <w:t>b</w:t>
      </w:r>
      <w:r w:rsidR="00F9706B">
        <w:rPr>
          <w:b/>
          <w:i/>
          <w:sz w:val="24"/>
          <w:szCs w:val="24"/>
        </w:rPr>
        <w:t>)</w:t>
      </w:r>
      <w:r w:rsidR="00F9706B">
        <w:rPr>
          <w:i/>
          <w:sz w:val="24"/>
          <w:szCs w:val="24"/>
        </w:rPr>
        <w:t xml:space="preserve"> </w:t>
      </w:r>
      <w:r>
        <w:rPr>
          <w:b/>
          <w:i/>
          <w:sz w:val="24"/>
          <w:szCs w:val="24"/>
        </w:rPr>
        <w:t>EXPERTIZA TEHNICĂ DE SPECIALITATE ASUPRA CONSTRUCŢIEI EXISTENTE</w:t>
      </w:r>
      <w:r>
        <w:rPr>
          <w:sz w:val="24"/>
          <w:szCs w:val="24"/>
        </w:rPr>
        <w:t>;</w:t>
      </w:r>
    </w:p>
    <w:p w14:paraId="7BE225A3" w14:textId="77777777" w:rsidR="001A0ECA" w:rsidRDefault="00F9706B">
      <w:pPr>
        <w:spacing w:line="240" w:lineRule="auto"/>
        <w:jc w:val="both"/>
        <w:rPr>
          <w:sz w:val="24"/>
          <w:szCs w:val="24"/>
        </w:rPr>
      </w:pPr>
      <w:r>
        <w:rPr>
          <w:b/>
          <w:sz w:val="24"/>
          <w:szCs w:val="24"/>
        </w:rPr>
        <w:t>ATENȚIE</w:t>
      </w:r>
      <w:r>
        <w:rPr>
          <w:sz w:val="24"/>
          <w:szCs w:val="24"/>
        </w:rPr>
        <w:t>! În cazul proiectelor care prevăd modernizarea/ finalizarea construcţiilor existente/ achiziţii de utilaje cu montaj care schimbă regimul de exploatare a construcţiei existente, se ataşează la Studiul de fezabilitate, obligatoriu Expertiza tehnică de specialitate asupra construcţiei existente și Raportul privind stadiul fizic al lucrărilor.</w:t>
      </w:r>
    </w:p>
    <w:p w14:paraId="2DCACDA2" w14:textId="5ABFA191" w:rsidR="001A0ECA" w:rsidRDefault="00651832">
      <w:pPr>
        <w:pStyle w:val="ListParagraph"/>
        <w:spacing w:line="240" w:lineRule="auto"/>
        <w:jc w:val="both"/>
        <w:rPr>
          <w:sz w:val="24"/>
          <w:szCs w:val="24"/>
        </w:rPr>
      </w:pPr>
      <w:r>
        <w:rPr>
          <w:b/>
          <w:i/>
          <w:sz w:val="24"/>
          <w:szCs w:val="24"/>
        </w:rPr>
        <w:t>1.</w:t>
      </w:r>
      <w:r w:rsidR="00F9706B">
        <w:rPr>
          <w:b/>
          <w:i/>
          <w:sz w:val="24"/>
          <w:szCs w:val="24"/>
        </w:rPr>
        <w:t xml:space="preserve">c) </w:t>
      </w:r>
      <w:r>
        <w:rPr>
          <w:b/>
          <w:i/>
          <w:sz w:val="24"/>
          <w:szCs w:val="24"/>
        </w:rPr>
        <w:t>RAPORTUL PRIVIND STADIUL FIZIC AL LUCRĂRILOR</w:t>
      </w:r>
      <w:r>
        <w:rPr>
          <w:sz w:val="24"/>
          <w:szCs w:val="24"/>
        </w:rPr>
        <w:t>.</w:t>
      </w:r>
    </w:p>
    <w:p w14:paraId="04A60B4D" w14:textId="710C315B" w:rsidR="00651832" w:rsidRDefault="00651832">
      <w:pPr>
        <w:pStyle w:val="ListParagraph"/>
        <w:spacing w:line="240" w:lineRule="auto"/>
        <w:jc w:val="both"/>
        <w:rPr>
          <w:sz w:val="24"/>
          <w:szCs w:val="24"/>
        </w:rPr>
      </w:pPr>
    </w:p>
    <w:p w14:paraId="583F9D96" w14:textId="77777777" w:rsidR="001A0ECA" w:rsidRDefault="001A0ECA">
      <w:pPr>
        <w:pStyle w:val="ListParagraph"/>
        <w:spacing w:line="240" w:lineRule="auto"/>
        <w:jc w:val="both"/>
        <w:rPr>
          <w:sz w:val="24"/>
          <w:szCs w:val="24"/>
        </w:rPr>
      </w:pPr>
    </w:p>
    <w:p w14:paraId="1A98682A" w14:textId="42E6F021" w:rsidR="001A0ECA" w:rsidRPr="008C753C" w:rsidRDefault="00F9706B" w:rsidP="008C753C">
      <w:pPr>
        <w:pStyle w:val="ListParagraph"/>
        <w:numPr>
          <w:ilvl w:val="0"/>
          <w:numId w:val="75"/>
        </w:numPr>
        <w:spacing w:line="240" w:lineRule="auto"/>
        <w:jc w:val="both"/>
        <w:rPr>
          <w:sz w:val="24"/>
          <w:szCs w:val="24"/>
        </w:rPr>
      </w:pPr>
      <w:r>
        <w:rPr>
          <w:b/>
          <w:i/>
          <w:sz w:val="24"/>
          <w:szCs w:val="24"/>
        </w:rPr>
        <w:t xml:space="preserve"> </w:t>
      </w:r>
      <w:r>
        <w:rPr>
          <w:b/>
          <w:i/>
          <w:sz w:val="24"/>
          <w:szCs w:val="24"/>
          <w:u w:val="single"/>
        </w:rPr>
        <w:t>SITUAŢIILE FINANCIARE</w:t>
      </w:r>
      <w:r>
        <w:rPr>
          <w:sz w:val="24"/>
          <w:szCs w:val="24"/>
        </w:rPr>
        <w:t xml:space="preserve"> (bilanţ – formularul 10, contul de profit şi pierderi - formularul 20, formularele 30 și 40), precedente anului depunerii proiectului înregistrate la Administraţia Financiară. </w:t>
      </w:r>
      <w:r w:rsidRPr="008C753C">
        <w:rPr>
          <w:sz w:val="24"/>
          <w:szCs w:val="24"/>
        </w:rPr>
        <w:t>În cazul în care solicitantul este înfiinţat cu cel puţin trei ani financiari înainte de anul depunerii Cererii de finanțare se vor depune ultimile trei situaţii financiare.</w:t>
      </w:r>
    </w:p>
    <w:p w14:paraId="63E0CE99" w14:textId="429AB32F" w:rsidR="001A0ECA" w:rsidRDefault="00F9706B">
      <w:pPr>
        <w:spacing w:line="240" w:lineRule="auto"/>
        <w:jc w:val="both"/>
        <w:rPr>
          <w:sz w:val="24"/>
          <w:szCs w:val="24"/>
        </w:rPr>
      </w:pPr>
      <w:r>
        <w:rPr>
          <w:sz w:val="24"/>
          <w:szCs w:val="24"/>
        </w:rPr>
        <w:t>Declaraţ</w:t>
      </w:r>
      <w:r w:rsidR="008248CB">
        <w:rPr>
          <w:sz w:val="24"/>
          <w:szCs w:val="24"/>
        </w:rPr>
        <w:t>i</w:t>
      </w:r>
      <w:r>
        <w:rPr>
          <w:sz w:val="24"/>
          <w:szCs w:val="24"/>
        </w:rPr>
        <w:t>a de inactivitate înregistrata la Administraţia Financiară, în cazul solicitanţilor care nu au desfăşurat activitate anterior depunerii proiectului</w:t>
      </w:r>
    </w:p>
    <w:p w14:paraId="4262BE64" w14:textId="77777777" w:rsidR="001A0ECA" w:rsidRDefault="00F9706B">
      <w:pPr>
        <w:spacing w:line="240" w:lineRule="auto"/>
        <w:jc w:val="both"/>
        <w:rPr>
          <w:b/>
          <w:sz w:val="24"/>
          <w:szCs w:val="24"/>
        </w:rPr>
      </w:pPr>
      <w:r>
        <w:rPr>
          <w:b/>
          <w:sz w:val="24"/>
          <w:szCs w:val="24"/>
        </w:rPr>
        <w:t>Sau</w:t>
      </w:r>
    </w:p>
    <w:p w14:paraId="612ED100" w14:textId="77777777" w:rsidR="001A0ECA" w:rsidRDefault="00F9706B">
      <w:pPr>
        <w:spacing w:line="240" w:lineRule="auto"/>
        <w:jc w:val="both"/>
        <w:rPr>
          <w:sz w:val="24"/>
          <w:szCs w:val="24"/>
        </w:rPr>
      </w:pPr>
      <w:r>
        <w:rPr>
          <w:sz w:val="24"/>
          <w:szCs w:val="24"/>
        </w:rPr>
        <w:t>Pentru persoane fizice autorizate, intreprinderi familiale și intreprinderi individuale:</w:t>
      </w:r>
    </w:p>
    <w:p w14:paraId="3EE45AD6" w14:textId="4748E19F" w:rsidR="001A0ECA" w:rsidRDefault="00F9706B" w:rsidP="00122CBD">
      <w:pPr>
        <w:spacing w:line="240" w:lineRule="auto"/>
        <w:jc w:val="both"/>
        <w:rPr>
          <w:sz w:val="24"/>
          <w:szCs w:val="24"/>
        </w:rPr>
      </w:pPr>
      <w:r>
        <w:rPr>
          <w:sz w:val="24"/>
          <w:szCs w:val="24"/>
        </w:rPr>
        <w:t xml:space="preserve">Declarație </w:t>
      </w:r>
      <w:r w:rsidR="007E36C3">
        <w:rPr>
          <w:sz w:val="24"/>
          <w:szCs w:val="24"/>
        </w:rPr>
        <w:t>Unică ANAF</w:t>
      </w:r>
      <w:r w:rsidR="00122CBD">
        <w:rPr>
          <w:sz w:val="24"/>
          <w:szCs w:val="24"/>
        </w:rPr>
        <w:t>.</w:t>
      </w:r>
    </w:p>
    <w:p w14:paraId="29E7F525" w14:textId="7CF63C1E" w:rsidR="00122CBD" w:rsidRDefault="00C21C56" w:rsidP="00122CBD">
      <w:pPr>
        <w:spacing w:line="240" w:lineRule="auto"/>
        <w:jc w:val="both"/>
        <w:rPr>
          <w:sz w:val="24"/>
          <w:szCs w:val="24"/>
        </w:rPr>
      </w:pPr>
      <w:r>
        <w:rPr>
          <w:sz w:val="24"/>
          <w:szCs w:val="24"/>
        </w:rPr>
        <w:t xml:space="preserve">  Pentru solicitanții a căror activitate a fost afectată de </w:t>
      </w:r>
      <w:r w:rsidRPr="00C21C56">
        <w:rPr>
          <w:b/>
          <w:sz w:val="24"/>
          <w:szCs w:val="24"/>
        </w:rPr>
        <w:t>calamități naturale</w:t>
      </w:r>
      <w:r>
        <w:rPr>
          <w:b/>
          <w:sz w:val="24"/>
          <w:szCs w:val="24"/>
        </w:rPr>
        <w:t xml:space="preserve"> </w:t>
      </w:r>
      <w:r w:rsidR="007E088A">
        <w:rPr>
          <w:sz w:val="24"/>
          <w:szCs w:val="24"/>
        </w:rPr>
        <w:t>(inundații, secetă excesivă etc) se vor prezenta:</w:t>
      </w:r>
    </w:p>
    <w:p w14:paraId="4A03558F" w14:textId="4FA5C7A2" w:rsidR="007E088A" w:rsidRDefault="00975BAA" w:rsidP="00975BAA">
      <w:pPr>
        <w:pStyle w:val="ListParagraph"/>
        <w:numPr>
          <w:ilvl w:val="0"/>
          <w:numId w:val="30"/>
        </w:numPr>
        <w:spacing w:line="240" w:lineRule="auto"/>
        <w:jc w:val="both"/>
        <w:rPr>
          <w:sz w:val="24"/>
          <w:szCs w:val="24"/>
        </w:rPr>
      </w:pPr>
      <w:r w:rsidRPr="00975BAA">
        <w:rPr>
          <w:sz w:val="24"/>
          <w:szCs w:val="24"/>
        </w:rPr>
        <w:t xml:space="preserve"> </w:t>
      </w:r>
      <w:r>
        <w:rPr>
          <w:sz w:val="24"/>
          <w:szCs w:val="24"/>
        </w:rPr>
        <w:t>S</w:t>
      </w:r>
      <w:r w:rsidRPr="00975BAA">
        <w:rPr>
          <w:sz w:val="24"/>
          <w:szCs w:val="24"/>
        </w:rPr>
        <w:t>ituaţiile financiare (bilanţ – formularul 10, contul de profit şi pierderi - formu</w:t>
      </w:r>
      <w:r w:rsidR="008149AC">
        <w:rPr>
          <w:sz w:val="24"/>
          <w:szCs w:val="24"/>
        </w:rPr>
        <w:t xml:space="preserve">larul 20, formularele 30 și 40) din unul din ultimii trei ani precedenți anului depunerii proiectului, în care producția nu a fost calamitată iar rezultatul </w:t>
      </w:r>
      <w:r w:rsidR="005100DF">
        <w:rPr>
          <w:sz w:val="24"/>
          <w:szCs w:val="24"/>
        </w:rPr>
        <w:t>operațional (rezultatul de exploatare din bilanț) să fie pozitiv (inclusiv 0), înregistrat la Administrația Financiară</w:t>
      </w:r>
    </w:p>
    <w:p w14:paraId="25E87F10" w14:textId="04A52B1D" w:rsidR="005100DF" w:rsidRDefault="005100DF" w:rsidP="005100DF">
      <w:pPr>
        <w:pStyle w:val="ListParagraph"/>
        <w:spacing w:line="240" w:lineRule="auto"/>
        <w:jc w:val="both"/>
        <w:rPr>
          <w:sz w:val="24"/>
          <w:szCs w:val="24"/>
        </w:rPr>
      </w:pPr>
      <w:r>
        <w:rPr>
          <w:sz w:val="24"/>
          <w:szCs w:val="24"/>
        </w:rPr>
        <w:t xml:space="preserve">În cazul persoanelor </w:t>
      </w:r>
      <w:r w:rsidR="008A23B8">
        <w:rPr>
          <w:sz w:val="24"/>
          <w:szCs w:val="24"/>
        </w:rPr>
        <w:t>fizice autorizate, întreprinderile individuale și întreprinderilor familiale se va prezenta:</w:t>
      </w:r>
    </w:p>
    <w:p w14:paraId="4750DFC4" w14:textId="1C0231FE" w:rsidR="008A23B8" w:rsidRDefault="008A23B8" w:rsidP="008A23B8">
      <w:pPr>
        <w:pStyle w:val="ListParagraph"/>
        <w:numPr>
          <w:ilvl w:val="0"/>
          <w:numId w:val="30"/>
        </w:numPr>
        <w:spacing w:line="240" w:lineRule="auto"/>
        <w:jc w:val="both"/>
        <w:rPr>
          <w:sz w:val="24"/>
          <w:szCs w:val="24"/>
        </w:rPr>
      </w:pPr>
      <w:r>
        <w:rPr>
          <w:sz w:val="24"/>
          <w:szCs w:val="24"/>
        </w:rPr>
        <w:t>Declarația Unică ANAF</w:t>
      </w:r>
    </w:p>
    <w:p w14:paraId="1B449F4A" w14:textId="77777777" w:rsidR="008A23B8" w:rsidRPr="007E088A" w:rsidRDefault="008A23B8" w:rsidP="008A23B8">
      <w:pPr>
        <w:pStyle w:val="ListParagraph"/>
        <w:spacing w:line="240" w:lineRule="auto"/>
        <w:jc w:val="both"/>
        <w:rPr>
          <w:sz w:val="24"/>
          <w:szCs w:val="24"/>
        </w:rPr>
      </w:pPr>
    </w:p>
    <w:p w14:paraId="597D9B8F" w14:textId="77777777" w:rsidR="001A0ECA" w:rsidRDefault="00F9706B" w:rsidP="00060EA8">
      <w:pPr>
        <w:pStyle w:val="ListParagraph"/>
        <w:numPr>
          <w:ilvl w:val="0"/>
          <w:numId w:val="75"/>
        </w:numPr>
        <w:spacing w:line="240" w:lineRule="auto"/>
        <w:jc w:val="both"/>
        <w:rPr>
          <w:sz w:val="24"/>
          <w:szCs w:val="24"/>
        </w:rPr>
      </w:pPr>
      <w:r>
        <w:rPr>
          <w:b/>
          <w:i/>
          <w:sz w:val="24"/>
          <w:szCs w:val="24"/>
        </w:rPr>
        <w:t>a1</w:t>
      </w:r>
      <w:r>
        <w:rPr>
          <w:b/>
          <w:i/>
          <w:sz w:val="24"/>
          <w:szCs w:val="24"/>
          <w:u w:val="single"/>
        </w:rPr>
        <w:t>) DOCUMENTE SOLICITATE PENTRU TERENUL AGRICOL AFERENT PLANTAȚIILOR DE VIȚĂ DE VIE PENTRU STRUGURI DE MASĂ EXISTENTE/PLANTAȚIILOR NOU ÎNFIINȚATE ȘI A ALTOR PLANTAȚII</w:t>
      </w:r>
      <w:r>
        <w:rPr>
          <w:sz w:val="24"/>
          <w:szCs w:val="24"/>
        </w:rPr>
        <w:t xml:space="preserve">: </w:t>
      </w:r>
    </w:p>
    <w:p w14:paraId="43DD3579" w14:textId="31637927" w:rsidR="001A0ECA" w:rsidRPr="008F79CB" w:rsidRDefault="00F9706B" w:rsidP="008F79CB">
      <w:pPr>
        <w:numPr>
          <w:ilvl w:val="0"/>
          <w:numId w:val="63"/>
        </w:numPr>
        <w:spacing w:line="240" w:lineRule="auto"/>
        <w:jc w:val="both"/>
        <w:rPr>
          <w:sz w:val="24"/>
          <w:szCs w:val="24"/>
        </w:rPr>
      </w:pPr>
      <w:r>
        <w:rPr>
          <w:b/>
          <w:sz w:val="24"/>
          <w:szCs w:val="24"/>
        </w:rPr>
        <w:t>Copie după documentul autentificat la notar care atestă dreptul de proprietate</w:t>
      </w:r>
      <w:r>
        <w:rPr>
          <w:sz w:val="24"/>
          <w:szCs w:val="24"/>
        </w:rPr>
        <w:t xml:space="preserve"> asupra terenului</w:t>
      </w:r>
      <w:r w:rsidR="00122CBD">
        <w:rPr>
          <w:sz w:val="24"/>
          <w:szCs w:val="24"/>
        </w:rPr>
        <w:t xml:space="preserve"> </w:t>
      </w:r>
      <w:r w:rsidRPr="00122CBD">
        <w:rPr>
          <w:sz w:val="24"/>
          <w:szCs w:val="24"/>
        </w:rPr>
        <w:t xml:space="preserve">şi/ sau </w:t>
      </w:r>
      <w:r w:rsidRPr="00122CBD">
        <w:rPr>
          <w:b/>
          <w:sz w:val="24"/>
          <w:szCs w:val="24"/>
        </w:rPr>
        <w:t>tabel centralizator emis de Primărie</w:t>
      </w:r>
      <w:r w:rsidRPr="00122CBD">
        <w:rPr>
          <w:sz w:val="24"/>
          <w:szCs w:val="24"/>
        </w:rPr>
        <w:t xml:space="preserve"> semnat de persoanele autorizate conform legii, conţinând sumarul contractelor de arendare cu suprafeţele luate în arendă pe categorii de folosinţă, perioada de arendare care trebuie să fie de cel puţin 10 ani începând cu anul depunerii Cererii de finanțare</w:t>
      </w:r>
      <w:r w:rsidRPr="008F79CB">
        <w:rPr>
          <w:sz w:val="24"/>
          <w:szCs w:val="24"/>
        </w:rPr>
        <w:t xml:space="preserve"> şi/ sau</w:t>
      </w:r>
      <w:r w:rsidR="008F79CB">
        <w:rPr>
          <w:sz w:val="24"/>
          <w:szCs w:val="24"/>
        </w:rPr>
        <w:t xml:space="preserve"> </w:t>
      </w:r>
      <w:r w:rsidRPr="008F79CB">
        <w:rPr>
          <w:b/>
          <w:sz w:val="24"/>
          <w:szCs w:val="24"/>
        </w:rPr>
        <w:t>contractul de concesiune</w:t>
      </w:r>
      <w:r w:rsidRPr="008F79CB">
        <w:rPr>
          <w:sz w:val="24"/>
          <w:szCs w:val="24"/>
        </w:rPr>
        <w:t xml:space="preserve"> care să certifice dreptul de folosinţă al terenului cel puţin 10 ani începând cu anul depunerii Cererii de finanțare. </w:t>
      </w:r>
    </w:p>
    <w:p w14:paraId="185937B4" w14:textId="77777777" w:rsidR="001A0ECA" w:rsidRDefault="00F9706B">
      <w:pPr>
        <w:spacing w:line="240" w:lineRule="auto"/>
        <w:jc w:val="both"/>
        <w:rPr>
          <w:sz w:val="24"/>
          <w:szCs w:val="24"/>
        </w:rPr>
      </w:pPr>
      <w:r w:rsidRPr="008F79CB">
        <w:rPr>
          <w:b/>
          <w:bCs/>
          <w:iCs/>
          <w:sz w:val="24"/>
          <w:szCs w:val="24"/>
        </w:rPr>
        <w:t>Contractul de concesiune</w:t>
      </w:r>
      <w:r>
        <w:rPr>
          <w:sz w:val="24"/>
          <w:szCs w:val="24"/>
        </w:rPr>
        <w:t xml:space="preserve"> va fi însoţit de adresa emisă de concedent şi trebuie să conţină: </w:t>
      </w:r>
    </w:p>
    <w:p w14:paraId="31BAB894" w14:textId="77777777" w:rsidR="001A0ECA" w:rsidRDefault="00F9706B">
      <w:pPr>
        <w:pStyle w:val="ListParagraph"/>
        <w:numPr>
          <w:ilvl w:val="0"/>
          <w:numId w:val="64"/>
        </w:numPr>
        <w:spacing w:line="240" w:lineRule="auto"/>
        <w:jc w:val="both"/>
        <w:rPr>
          <w:sz w:val="24"/>
          <w:szCs w:val="24"/>
        </w:rPr>
      </w:pPr>
      <w:r>
        <w:rPr>
          <w:sz w:val="24"/>
          <w:szCs w:val="24"/>
        </w:rPr>
        <w:t>situaţia privind respectarea clauzelor contractuale și dacă este în graficul de realizare a investiţiilor prevăzute în contract şi alte clauze;</w:t>
      </w:r>
    </w:p>
    <w:p w14:paraId="63865A9F" w14:textId="77777777" w:rsidR="00B63B78" w:rsidRDefault="00F9706B" w:rsidP="00B63B78">
      <w:pPr>
        <w:pStyle w:val="ListParagraph"/>
        <w:numPr>
          <w:ilvl w:val="0"/>
          <w:numId w:val="64"/>
        </w:numPr>
        <w:spacing w:line="240" w:lineRule="auto"/>
        <w:jc w:val="both"/>
        <w:rPr>
          <w:sz w:val="24"/>
          <w:szCs w:val="24"/>
        </w:rPr>
      </w:pPr>
      <w:r>
        <w:rPr>
          <w:sz w:val="24"/>
          <w:szCs w:val="24"/>
        </w:rPr>
        <w:t xml:space="preserve">suprafaţa concesionată la zi (dacă pentru suprafaţa concesionată există solicitări privind retrocedarea sau diminuarea, și dacă da, să se menţioneze care este suprafaţa supusă acestui proces) </w:t>
      </w:r>
    </w:p>
    <w:p w14:paraId="53497DCC" w14:textId="6CAA7CE5" w:rsidR="001A0ECA" w:rsidRPr="00B63B78" w:rsidRDefault="00F9706B" w:rsidP="00B63B78">
      <w:pPr>
        <w:pStyle w:val="ListParagraph"/>
        <w:numPr>
          <w:ilvl w:val="0"/>
          <w:numId w:val="64"/>
        </w:numPr>
        <w:spacing w:line="240" w:lineRule="auto"/>
        <w:jc w:val="both"/>
        <w:rPr>
          <w:sz w:val="24"/>
          <w:szCs w:val="24"/>
        </w:rPr>
      </w:pPr>
      <w:r w:rsidRPr="00B63B78">
        <w:rPr>
          <w:sz w:val="24"/>
          <w:szCs w:val="24"/>
        </w:rPr>
        <w:t xml:space="preserve">Pentru </w:t>
      </w:r>
      <w:r w:rsidRPr="00B63B78">
        <w:rPr>
          <w:b/>
          <w:bCs/>
          <w:sz w:val="24"/>
          <w:szCs w:val="24"/>
        </w:rPr>
        <w:t>cooperative agricole</w:t>
      </w:r>
      <w:r w:rsidRPr="00B63B78">
        <w:rPr>
          <w:sz w:val="24"/>
          <w:szCs w:val="24"/>
        </w:rPr>
        <w:t>, societăţi cooperative agricole, grupuri de producatori, se vor prezenta documentele prevăzute mai sus pentru toţi membrii fermieri ai acestor solicitanţi.</w:t>
      </w:r>
    </w:p>
    <w:p w14:paraId="456BD027" w14:textId="77777777" w:rsidR="001A0ECA" w:rsidRDefault="00F9706B">
      <w:pPr>
        <w:spacing w:line="240" w:lineRule="auto"/>
        <w:jc w:val="both"/>
        <w:rPr>
          <w:sz w:val="24"/>
          <w:szCs w:val="24"/>
        </w:rPr>
      </w:pPr>
      <w:r>
        <w:rPr>
          <w:b/>
          <w:sz w:val="24"/>
          <w:szCs w:val="24"/>
        </w:rPr>
        <w:t>Atenţie</w:t>
      </w:r>
      <w:r>
        <w:rPr>
          <w:sz w:val="24"/>
          <w:szCs w:val="24"/>
        </w:rPr>
        <w:t>! Toţi membrii fermieri ai formelor asociative trebuie să fie deserviţi de investiţie.</w:t>
      </w:r>
    </w:p>
    <w:p w14:paraId="541D483A" w14:textId="7F8A93E2" w:rsidR="001A0ECA" w:rsidRDefault="00F9706B">
      <w:pPr>
        <w:spacing w:line="240" w:lineRule="auto"/>
        <w:jc w:val="both"/>
        <w:rPr>
          <w:sz w:val="24"/>
          <w:szCs w:val="24"/>
        </w:rPr>
      </w:pPr>
      <w:r>
        <w:rPr>
          <w:b/>
          <w:sz w:val="24"/>
          <w:szCs w:val="24"/>
        </w:rPr>
        <w:t xml:space="preserve">       a2)</w:t>
      </w:r>
      <w:r>
        <w:rPr>
          <w:sz w:val="24"/>
          <w:szCs w:val="24"/>
        </w:rPr>
        <w:t xml:space="preserve"> </w:t>
      </w:r>
      <w:r>
        <w:rPr>
          <w:b/>
          <w:sz w:val="24"/>
          <w:szCs w:val="24"/>
        </w:rPr>
        <w:t>În cazul Societăţilor agricole</w:t>
      </w:r>
      <w:r>
        <w:rPr>
          <w:sz w:val="24"/>
          <w:szCs w:val="24"/>
        </w:rPr>
        <w:t xml:space="preserve"> se ataşează tabelul centralizator emis de catre Societatea agricolă care va cuprinde suprafeţele aduse în folosinţa societăţii,</w:t>
      </w:r>
      <w:r w:rsidR="00AF3210">
        <w:rPr>
          <w:sz w:val="24"/>
          <w:szCs w:val="24"/>
        </w:rPr>
        <w:t xml:space="preserve"> </w:t>
      </w:r>
      <w:r>
        <w:rPr>
          <w:sz w:val="24"/>
          <w:szCs w:val="24"/>
        </w:rPr>
        <w:t>numele membrilor fermieri care le deţin în proprietate şi perioada pe care terenul a fost adus in folos</w:t>
      </w:r>
      <w:r w:rsidR="00471468">
        <w:rPr>
          <w:sz w:val="24"/>
          <w:szCs w:val="24"/>
        </w:rPr>
        <w:t>inta societătii, care trebuie să</w:t>
      </w:r>
      <w:r>
        <w:rPr>
          <w:sz w:val="24"/>
          <w:szCs w:val="24"/>
        </w:rPr>
        <w:t xml:space="preserve"> fie de minim 10 ani. </w:t>
      </w:r>
    </w:p>
    <w:p w14:paraId="0268ADAB" w14:textId="77777777" w:rsidR="001A0ECA" w:rsidRDefault="00F9706B">
      <w:pPr>
        <w:spacing w:line="240" w:lineRule="auto"/>
        <w:jc w:val="both"/>
        <w:rPr>
          <w:b/>
          <w:sz w:val="24"/>
          <w:szCs w:val="24"/>
        </w:rPr>
      </w:pPr>
      <w:r>
        <w:rPr>
          <w:b/>
          <w:sz w:val="24"/>
          <w:szCs w:val="24"/>
        </w:rPr>
        <w:t xml:space="preserve">Pentru celelalte tipuri de culturi nu este necesară prezentarea documentelor pentru terenul agricol, verificarea făcându-se de către experţii evaluatori, exclusiv în sistemul IACS. </w:t>
      </w:r>
    </w:p>
    <w:p w14:paraId="04DB2F60" w14:textId="77777777" w:rsidR="001A0ECA" w:rsidRDefault="00F9706B">
      <w:pPr>
        <w:spacing w:line="240" w:lineRule="auto"/>
        <w:jc w:val="both"/>
        <w:rPr>
          <w:sz w:val="24"/>
          <w:szCs w:val="24"/>
        </w:rPr>
      </w:pPr>
      <w:r>
        <w:rPr>
          <w:b/>
          <w:i/>
          <w:sz w:val="24"/>
          <w:szCs w:val="24"/>
        </w:rPr>
        <w:t xml:space="preserve">     b</w:t>
      </w:r>
      <w:r>
        <w:rPr>
          <w:b/>
          <w:i/>
          <w:sz w:val="24"/>
          <w:szCs w:val="24"/>
          <w:u w:val="single"/>
        </w:rPr>
        <w:t>) DOCUMENTE SOLICITATE PENTRU IMOBILUL (CLĂDIRILE ŞI/ SAU TERENURILE) pe care sunt/ vor fi realizate investiţiile</w:t>
      </w:r>
      <w:r>
        <w:rPr>
          <w:sz w:val="24"/>
          <w:szCs w:val="24"/>
        </w:rPr>
        <w:t xml:space="preserve">: </w:t>
      </w:r>
    </w:p>
    <w:p w14:paraId="67B51678" w14:textId="5CE9AABD" w:rsidR="001A0ECA" w:rsidRDefault="00F9706B">
      <w:pPr>
        <w:pStyle w:val="ListParagraph"/>
        <w:spacing w:line="240" w:lineRule="auto"/>
        <w:jc w:val="both"/>
        <w:rPr>
          <w:sz w:val="24"/>
          <w:szCs w:val="24"/>
        </w:rPr>
      </w:pPr>
      <w:r>
        <w:rPr>
          <w:b/>
          <w:sz w:val="24"/>
          <w:szCs w:val="24"/>
        </w:rPr>
        <w:t xml:space="preserve">b1) ACTUL DE PROPRIETATE ASUPRA CLĂDIRII </w:t>
      </w:r>
      <w:r>
        <w:rPr>
          <w:sz w:val="24"/>
          <w:szCs w:val="24"/>
        </w:rPr>
        <w:t>sau</w:t>
      </w:r>
      <w:r>
        <w:rPr>
          <w:b/>
          <w:sz w:val="24"/>
          <w:szCs w:val="24"/>
        </w:rPr>
        <w:t xml:space="preserve"> CONTRACT DE CONCESIUNE </w:t>
      </w:r>
      <w:r>
        <w:rPr>
          <w:sz w:val="24"/>
          <w:szCs w:val="24"/>
        </w:rPr>
        <w:t>SAU</w:t>
      </w:r>
      <w:r>
        <w:rPr>
          <w:b/>
          <w:sz w:val="24"/>
          <w:szCs w:val="24"/>
        </w:rPr>
        <w:t xml:space="preserve"> ALT DOCUMENT ÎNCHEIAT LA NOTAR </w:t>
      </w:r>
      <w:r w:rsidR="00471468" w:rsidRPr="00471468">
        <w:rPr>
          <w:sz w:val="24"/>
          <w:szCs w:val="24"/>
        </w:rPr>
        <w:t>care să certifice dreptul de folosinţă asupra clădirii</w:t>
      </w:r>
      <w:r w:rsidR="00471468">
        <w:rPr>
          <w:b/>
          <w:sz w:val="24"/>
          <w:szCs w:val="24"/>
        </w:rPr>
        <w:t xml:space="preserve"> </w:t>
      </w:r>
      <w:r>
        <w:rPr>
          <w:sz w:val="24"/>
          <w:szCs w:val="24"/>
        </w:rPr>
        <w:t xml:space="preserve">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investiţie propusă prin proiect; </w:t>
      </w:r>
    </w:p>
    <w:p w14:paraId="292BEAF4" w14:textId="27721554" w:rsidR="001A0ECA" w:rsidRDefault="00F9706B">
      <w:pPr>
        <w:pStyle w:val="ListParagraph"/>
        <w:spacing w:line="240" w:lineRule="auto"/>
        <w:jc w:val="both"/>
        <w:rPr>
          <w:sz w:val="24"/>
          <w:szCs w:val="24"/>
        </w:rPr>
      </w:pPr>
      <w:r>
        <w:rPr>
          <w:b/>
          <w:sz w:val="24"/>
          <w:szCs w:val="24"/>
        </w:rPr>
        <w:t>b2) DOCUMENTUL CARE ATESTĂ DREPTUL DE PROPRIETATE ASUPRA TERENULUI, CONTRACT DE CONCESIUNE SAU ALT DOCUMENT ÎNCHEIAT LA NOTAR</w:t>
      </w:r>
      <w:r>
        <w:rPr>
          <w:sz w:val="24"/>
          <w:szCs w:val="24"/>
        </w:rPr>
        <w:t xml:space="preserve"> care să certifice dreptul de folosinţă al terenului pe o perioadă de cel puțin 10 ani începând cu anul depunerii Cererii de finanțare, care să confere titularului dreptul de execuție a lucrărilor de construcții, în conformitate cu prevederile Legii nr.50/1991, republicată, cu modificările și completările ulterioare, având în vedere tipul de investiție propusă prin proiect. </w:t>
      </w:r>
    </w:p>
    <w:p w14:paraId="5EA90178" w14:textId="77777777" w:rsidR="00DD6B39" w:rsidRDefault="00DD6B39">
      <w:pPr>
        <w:pStyle w:val="ListParagraph"/>
        <w:spacing w:line="240" w:lineRule="auto"/>
        <w:jc w:val="both"/>
        <w:rPr>
          <w:sz w:val="24"/>
          <w:szCs w:val="24"/>
        </w:rPr>
      </w:pPr>
    </w:p>
    <w:p w14:paraId="14E15661" w14:textId="77777777" w:rsidR="001A0ECA" w:rsidRDefault="00F9706B">
      <w:pPr>
        <w:spacing w:line="240" w:lineRule="auto"/>
        <w:jc w:val="both"/>
        <w:rPr>
          <w:sz w:val="24"/>
          <w:szCs w:val="24"/>
        </w:rPr>
      </w:pPr>
      <w:r w:rsidRPr="00DD6B39">
        <w:rPr>
          <w:b/>
          <w:bCs/>
          <w:sz w:val="24"/>
          <w:szCs w:val="24"/>
        </w:rPr>
        <w:t>Contractul de concesiune</w:t>
      </w:r>
      <w:r>
        <w:rPr>
          <w:sz w:val="24"/>
          <w:szCs w:val="24"/>
        </w:rPr>
        <w:t xml:space="preserve"> va fi însoţit de adresa emisă de concedent şi trebuie să conţină: </w:t>
      </w:r>
    </w:p>
    <w:p w14:paraId="23BB8282" w14:textId="77777777" w:rsidR="001A0ECA" w:rsidRDefault="00F9706B">
      <w:pPr>
        <w:pStyle w:val="ListParagraph"/>
        <w:numPr>
          <w:ilvl w:val="0"/>
          <w:numId w:val="65"/>
        </w:numPr>
        <w:spacing w:line="240" w:lineRule="auto"/>
        <w:jc w:val="both"/>
        <w:rPr>
          <w:sz w:val="24"/>
          <w:szCs w:val="24"/>
        </w:rPr>
      </w:pPr>
      <w:r>
        <w:rPr>
          <w:sz w:val="24"/>
          <w:szCs w:val="24"/>
        </w:rPr>
        <w:t xml:space="preserve">situaţia privind respectarea clauzelor contractuale și dacă este în graficul de realizare a investiţiilor prevăzute în contract şi alte clauze; </w:t>
      </w:r>
    </w:p>
    <w:p w14:paraId="6B8A82B3" w14:textId="77777777" w:rsidR="001A0ECA" w:rsidRDefault="00F9706B">
      <w:pPr>
        <w:pStyle w:val="ListParagraph"/>
        <w:numPr>
          <w:ilvl w:val="0"/>
          <w:numId w:val="65"/>
        </w:numPr>
        <w:spacing w:line="240" w:lineRule="auto"/>
        <w:jc w:val="both"/>
        <w:rPr>
          <w:sz w:val="24"/>
          <w:szCs w:val="24"/>
        </w:rPr>
      </w:pPr>
      <w:r>
        <w:rPr>
          <w:sz w:val="24"/>
          <w:szCs w:val="24"/>
        </w:rPr>
        <w:t xml:space="preserve">suprafaţa concesionată la zi (dacă pentru suprafaţa concesionată există solicitări privind retrocedarea sau diminuarea, și dacă da, să se menţioneze care este suprafaţa supusă acestui proces) pentru terenul pe care este amplasată clădirea. </w:t>
      </w:r>
    </w:p>
    <w:p w14:paraId="3BC50630" w14:textId="77777777" w:rsidR="001A0ECA" w:rsidRDefault="00F9706B">
      <w:pPr>
        <w:spacing w:line="240" w:lineRule="auto"/>
        <w:jc w:val="both"/>
        <w:rPr>
          <w:sz w:val="24"/>
          <w:szCs w:val="24"/>
        </w:rPr>
      </w:pPr>
      <w:r>
        <w:rPr>
          <w:b/>
          <w:sz w:val="24"/>
          <w:szCs w:val="24"/>
        </w:rPr>
        <w:t>Atenţie</w:t>
      </w:r>
      <w:r>
        <w:rPr>
          <w:sz w:val="24"/>
          <w:szCs w:val="24"/>
        </w:rPr>
        <w:t xml:space="preserve">! Pentru construcțiile și/sau terenul ce fac/face obiectul Cererii de finanțare, solicitantul trebuie să prezinte documente care să certifice dreptul acestuia de a obține, potrivit legii, autorizația de construire/desființare: </w:t>
      </w:r>
    </w:p>
    <w:p w14:paraId="108B2E57" w14:textId="77777777" w:rsidR="001A0ECA" w:rsidRDefault="00F9706B">
      <w:pPr>
        <w:pStyle w:val="ListParagraph"/>
        <w:numPr>
          <w:ilvl w:val="0"/>
          <w:numId w:val="67"/>
        </w:numPr>
        <w:spacing w:line="240" w:lineRule="auto"/>
        <w:jc w:val="both"/>
        <w:rPr>
          <w:sz w:val="24"/>
          <w:szCs w:val="24"/>
        </w:rPr>
      </w:pPr>
      <w:r>
        <w:rPr>
          <w:sz w:val="24"/>
          <w:szCs w:val="24"/>
        </w:rPr>
        <w:t xml:space="preserve">drept real principal (drept de proprietate, drept de administrare, uz, uzufruct, superficie, servitute) dobândit prin: act autentic notarial, certificat de moștenitor, act administrativ de restituire, hotarare judecătorească, lege. În cazul dreptului de superficie se acceptă act de superficie încheiat în formă autentică de un notar public. </w:t>
      </w:r>
    </w:p>
    <w:p w14:paraId="467D7D59" w14:textId="77777777" w:rsidR="001A0ECA" w:rsidRDefault="00F9706B">
      <w:pPr>
        <w:pStyle w:val="ListParagraph"/>
        <w:numPr>
          <w:ilvl w:val="0"/>
          <w:numId w:val="66"/>
        </w:numPr>
        <w:spacing w:line="240" w:lineRule="auto"/>
        <w:jc w:val="both"/>
        <w:rPr>
          <w:sz w:val="24"/>
          <w:szCs w:val="24"/>
        </w:rPr>
      </w:pPr>
      <w:r>
        <w:rPr>
          <w:sz w:val="24"/>
          <w:szCs w:val="24"/>
        </w:rPr>
        <w:t xml:space="preserve">drept de creanță definit conform Legii nr. 50/ 1991 privind autorizarea executării lucrărilor de construcții, republicată, cu modificările și completările ulterioare, pentru clădirea/terenul pe care urmează a se realiza investiția. </w:t>
      </w:r>
    </w:p>
    <w:p w14:paraId="573E8C95" w14:textId="77777777" w:rsidR="001A0ECA" w:rsidRDefault="00F9706B">
      <w:pPr>
        <w:spacing w:line="240" w:lineRule="auto"/>
        <w:jc w:val="both"/>
        <w:rPr>
          <w:sz w:val="24"/>
          <w:szCs w:val="24"/>
        </w:rPr>
      </w:pPr>
      <w:r>
        <w:rPr>
          <w:sz w:val="24"/>
          <w:szCs w:val="24"/>
        </w:rPr>
        <w:t>Pentru construcțiile cu caracter provizoriu, definite conform Legii nr. 50/1991, cu modificările și completările ulterioare, solicitantul poate prezenta şi un contract de comodat/ locaţiune (închiriere) asupra terenului şi acordul expres al proprietarului de drept.</w:t>
      </w:r>
    </w:p>
    <w:p w14:paraId="15A41463" w14:textId="15D3709D" w:rsidR="001A0ECA" w:rsidRDefault="00F9706B">
      <w:pPr>
        <w:pStyle w:val="ListParagraph"/>
        <w:spacing w:line="240" w:lineRule="auto"/>
        <w:jc w:val="both"/>
        <w:rPr>
          <w:sz w:val="24"/>
          <w:szCs w:val="24"/>
        </w:rPr>
      </w:pPr>
      <w:r>
        <w:rPr>
          <w:b/>
          <w:sz w:val="24"/>
          <w:szCs w:val="24"/>
        </w:rPr>
        <w:t>b3)</w:t>
      </w:r>
      <w:r>
        <w:rPr>
          <w:sz w:val="24"/>
          <w:szCs w:val="24"/>
        </w:rPr>
        <w:t xml:space="preserve"> </w:t>
      </w:r>
      <w:r w:rsidR="00977AFC" w:rsidRPr="00977AFC">
        <w:rPr>
          <w:b/>
          <w:bCs/>
          <w:sz w:val="24"/>
          <w:szCs w:val="24"/>
        </w:rPr>
        <w:t>DOCUMENTE CARE  SĂ CERTIFICE CĂ NU AU FOST FINALIZATE LUCRĂRILE DE CADASTRU</w:t>
      </w:r>
      <w:r w:rsidR="00FD630A">
        <w:rPr>
          <w:sz w:val="24"/>
          <w:szCs w:val="24"/>
        </w:rPr>
        <w:t xml:space="preserve">, pentru </w:t>
      </w:r>
      <w:r w:rsidR="008A591B">
        <w:rPr>
          <w:sz w:val="24"/>
          <w:szCs w:val="24"/>
        </w:rPr>
        <w:t>cererile de finanțare</w:t>
      </w:r>
      <w:r w:rsidR="00857819">
        <w:rPr>
          <w:sz w:val="24"/>
          <w:szCs w:val="24"/>
        </w:rPr>
        <w:t xml:space="preserve"> care vizează investiții de lucrări privind construcțiile noi sau modernizări ale acestora.</w:t>
      </w:r>
      <w:r>
        <w:rPr>
          <w:sz w:val="24"/>
          <w:szCs w:val="24"/>
        </w:rPr>
        <w:t>;</w:t>
      </w:r>
    </w:p>
    <w:p w14:paraId="274AC6AB" w14:textId="71C729E9" w:rsidR="00983779" w:rsidRPr="00983779" w:rsidRDefault="00F9706B" w:rsidP="00981792">
      <w:pPr>
        <w:spacing w:line="240" w:lineRule="auto"/>
        <w:jc w:val="both"/>
        <w:rPr>
          <w:sz w:val="24"/>
          <w:szCs w:val="24"/>
        </w:rPr>
      </w:pPr>
      <w:r>
        <w:rPr>
          <w:b/>
          <w:sz w:val="24"/>
          <w:szCs w:val="24"/>
        </w:rPr>
        <w:t>Atenţie</w:t>
      </w:r>
      <w:r>
        <w:rPr>
          <w:sz w:val="24"/>
          <w:szCs w:val="24"/>
        </w:rPr>
        <w:t xml:space="preserve">! </w:t>
      </w:r>
      <w:r w:rsidR="008A591B">
        <w:rPr>
          <w:sz w:val="24"/>
          <w:szCs w:val="24"/>
        </w:rPr>
        <w:t xml:space="preserve">În situația în care imobilul pe care se execută investiția </w:t>
      </w:r>
      <w:r w:rsidR="00924C8A">
        <w:rPr>
          <w:sz w:val="24"/>
          <w:szCs w:val="24"/>
        </w:rPr>
        <w:t>nu este liber de sarcini (gajat pentru un credit), se va depune acordul creditorului privind execuția investiției și graficul de rambursare a creditului</w:t>
      </w:r>
      <w:r>
        <w:rPr>
          <w:sz w:val="24"/>
          <w:szCs w:val="24"/>
        </w:rPr>
        <w:t xml:space="preserve">. </w:t>
      </w:r>
    </w:p>
    <w:p w14:paraId="173FF766" w14:textId="77777777" w:rsidR="001A0ECA" w:rsidRDefault="00F9706B">
      <w:pPr>
        <w:spacing w:line="240" w:lineRule="auto"/>
        <w:jc w:val="both"/>
        <w:rPr>
          <w:sz w:val="24"/>
          <w:szCs w:val="24"/>
        </w:rPr>
      </w:pPr>
      <w:r>
        <w:rPr>
          <w:b/>
          <w:i/>
          <w:sz w:val="24"/>
          <w:szCs w:val="24"/>
        </w:rPr>
        <w:t>c)</w:t>
      </w:r>
      <w:r>
        <w:rPr>
          <w:b/>
          <w:i/>
          <w:sz w:val="24"/>
          <w:szCs w:val="24"/>
          <w:u w:val="single"/>
        </w:rPr>
        <w:t xml:space="preserve"> DOCUMENT PENTRU EFECTIVUL DE ANIMALE DEŢINUT ÎN PROPRIETATE</w:t>
      </w:r>
      <w:r>
        <w:rPr>
          <w:sz w:val="24"/>
          <w:szCs w:val="24"/>
        </w:rPr>
        <w:t xml:space="preserve">: </w:t>
      </w:r>
    </w:p>
    <w:p w14:paraId="7AD829E3" w14:textId="77777777" w:rsidR="006623BA" w:rsidRDefault="00F9706B" w:rsidP="00D60017">
      <w:pPr>
        <w:pStyle w:val="ListParagraph"/>
        <w:numPr>
          <w:ilvl w:val="0"/>
          <w:numId w:val="68"/>
        </w:numPr>
        <w:spacing w:line="240" w:lineRule="auto"/>
        <w:jc w:val="both"/>
        <w:rPr>
          <w:sz w:val="24"/>
          <w:szCs w:val="24"/>
        </w:rPr>
      </w:pPr>
      <w:r>
        <w:rPr>
          <w:b/>
          <w:sz w:val="24"/>
          <w:szCs w:val="24"/>
        </w:rPr>
        <w:t xml:space="preserve">EXTRAS DIN REGISTRUL EXPLOATATIEI </w:t>
      </w:r>
      <w:r w:rsidR="00957B6F">
        <w:rPr>
          <w:b/>
          <w:sz w:val="24"/>
          <w:szCs w:val="24"/>
        </w:rPr>
        <w:t xml:space="preserve">emis de </w:t>
      </w:r>
      <w:r>
        <w:rPr>
          <w:b/>
          <w:sz w:val="24"/>
          <w:szCs w:val="24"/>
        </w:rPr>
        <w:t>ANSVSA/DSVSA</w:t>
      </w:r>
      <w:r>
        <w:rPr>
          <w:sz w:val="24"/>
          <w:szCs w:val="24"/>
        </w:rPr>
        <w:t xml:space="preserve"> cu cel mult 30 de zile înainte de data depunerii CF, din care să rezulte efectivul de animale deţinut, însoţit de formular de mişcare ANSVSA/DSVSA (Anexa 4 din Normele sanitare veterinare ale Ordinului ANSVSA nr. 40/2010); </w:t>
      </w:r>
    </w:p>
    <w:p w14:paraId="6BA1A397" w14:textId="071770AB" w:rsidR="001A0ECA" w:rsidRDefault="00D60017" w:rsidP="006623BA">
      <w:pPr>
        <w:pStyle w:val="ListParagraph"/>
        <w:spacing w:line="240" w:lineRule="auto"/>
        <w:jc w:val="both"/>
        <w:rPr>
          <w:sz w:val="24"/>
          <w:szCs w:val="24"/>
        </w:rPr>
      </w:pPr>
      <w:r>
        <w:rPr>
          <w:sz w:val="24"/>
          <w:szCs w:val="24"/>
        </w:rPr>
        <w:t>Pentru exploatațiile agricole care dețin păsări și albine</w:t>
      </w:r>
      <w:r w:rsidR="006623BA">
        <w:rPr>
          <w:sz w:val="24"/>
          <w:szCs w:val="24"/>
        </w:rPr>
        <w:t xml:space="preserve"> – ADEVERINȚĂ ELIBERATĂ DE MEDICUL VETERINAR DE CIRCUMSCRIPȚIE, emis</w:t>
      </w:r>
      <w:r w:rsidR="00AC5423">
        <w:rPr>
          <w:sz w:val="24"/>
          <w:szCs w:val="24"/>
        </w:rPr>
        <w:t>ă</w:t>
      </w:r>
      <w:r w:rsidR="006623BA">
        <w:rPr>
          <w:sz w:val="24"/>
          <w:szCs w:val="24"/>
        </w:rPr>
        <w:t xml:space="preserve"> cu cel mult 30 de zile înainte de data depunerii CF, din care rezultă numărul păsărilor</w:t>
      </w:r>
      <w:r w:rsidR="000D0666">
        <w:rPr>
          <w:sz w:val="24"/>
          <w:szCs w:val="24"/>
        </w:rPr>
        <w:t xml:space="preserve"> și al familiilor de albine și data înscrierii solicitantului în Registrul Explatației.</w:t>
      </w:r>
    </w:p>
    <w:p w14:paraId="22CEDC87" w14:textId="7897754F" w:rsidR="000D0666" w:rsidRDefault="000D0666" w:rsidP="006623BA">
      <w:pPr>
        <w:pStyle w:val="ListParagraph"/>
        <w:spacing w:line="240" w:lineRule="auto"/>
        <w:jc w:val="both"/>
        <w:rPr>
          <w:sz w:val="24"/>
          <w:szCs w:val="24"/>
        </w:rPr>
      </w:pPr>
      <w:r>
        <w:rPr>
          <w:sz w:val="24"/>
          <w:szCs w:val="24"/>
        </w:rPr>
        <w:t>Pentru cooperative agricole, societă</w:t>
      </w:r>
      <w:r w:rsidR="00384052">
        <w:rPr>
          <w:sz w:val="24"/>
          <w:szCs w:val="24"/>
        </w:rPr>
        <w:t>ț</w:t>
      </w:r>
      <w:r>
        <w:rPr>
          <w:sz w:val="24"/>
          <w:szCs w:val="24"/>
        </w:rPr>
        <w:t>i cooperative agricole</w:t>
      </w:r>
      <w:r w:rsidR="0012304C">
        <w:rPr>
          <w:sz w:val="24"/>
          <w:szCs w:val="24"/>
        </w:rPr>
        <w:t xml:space="preserve">, grupuri de producători, se vor prezenta documentele prevăzute la punctul c) pentru </w:t>
      </w:r>
      <w:r w:rsidR="00384052">
        <w:rPr>
          <w:sz w:val="24"/>
          <w:szCs w:val="24"/>
        </w:rPr>
        <w:t>toți</w:t>
      </w:r>
      <w:r w:rsidR="0012304C">
        <w:rPr>
          <w:sz w:val="24"/>
          <w:szCs w:val="24"/>
        </w:rPr>
        <w:t xml:space="preserve"> membrii acestor societăți</w:t>
      </w:r>
    </w:p>
    <w:p w14:paraId="184E7CAC" w14:textId="77777777" w:rsidR="006623BA" w:rsidRDefault="006623BA" w:rsidP="006623BA">
      <w:pPr>
        <w:pStyle w:val="ListParagraph"/>
        <w:spacing w:line="240" w:lineRule="auto"/>
        <w:jc w:val="both"/>
        <w:rPr>
          <w:sz w:val="24"/>
          <w:szCs w:val="24"/>
        </w:rPr>
      </w:pPr>
    </w:p>
    <w:p w14:paraId="330DD6EF" w14:textId="788ADF63" w:rsidR="001A0ECA" w:rsidRDefault="00F9706B">
      <w:pPr>
        <w:pStyle w:val="ListParagraph"/>
        <w:numPr>
          <w:ilvl w:val="0"/>
          <w:numId w:val="68"/>
        </w:numPr>
        <w:spacing w:line="240" w:lineRule="auto"/>
        <w:jc w:val="both"/>
        <w:rPr>
          <w:sz w:val="24"/>
          <w:szCs w:val="24"/>
        </w:rPr>
      </w:pPr>
      <w:r>
        <w:rPr>
          <w:b/>
          <w:sz w:val="24"/>
          <w:szCs w:val="24"/>
        </w:rPr>
        <w:t xml:space="preserve">PAŞAPORTUL </w:t>
      </w:r>
      <w:r w:rsidR="00384052" w:rsidRPr="00384052">
        <w:rPr>
          <w:bCs/>
          <w:sz w:val="24"/>
          <w:szCs w:val="24"/>
        </w:rPr>
        <w:t xml:space="preserve">emis de </w:t>
      </w:r>
      <w:r w:rsidRPr="00384052">
        <w:rPr>
          <w:bCs/>
          <w:sz w:val="24"/>
          <w:szCs w:val="24"/>
        </w:rPr>
        <w:t xml:space="preserve">ANZ </w:t>
      </w:r>
      <w:r w:rsidR="00384052" w:rsidRPr="00384052">
        <w:rPr>
          <w:bCs/>
          <w:sz w:val="24"/>
          <w:szCs w:val="24"/>
        </w:rPr>
        <w:t>pentru ecvideele</w:t>
      </w:r>
      <w:r w:rsidR="00384052">
        <w:rPr>
          <w:bCs/>
          <w:sz w:val="24"/>
          <w:szCs w:val="24"/>
        </w:rPr>
        <w:t xml:space="preserve"> (cabalinele)</w:t>
      </w:r>
      <w:r w:rsidR="00384052" w:rsidRPr="00384052">
        <w:rPr>
          <w:bCs/>
          <w:sz w:val="24"/>
          <w:szCs w:val="24"/>
        </w:rPr>
        <w:t xml:space="preserve"> cu rasă şi origine</w:t>
      </w:r>
      <w:r w:rsidRPr="00384052">
        <w:rPr>
          <w:bCs/>
          <w:sz w:val="24"/>
          <w:szCs w:val="24"/>
        </w:rPr>
        <w:t>.</w:t>
      </w:r>
    </w:p>
    <w:p w14:paraId="34FB6B10" w14:textId="77777777" w:rsidR="001A0ECA" w:rsidRDefault="001A0ECA">
      <w:pPr>
        <w:pStyle w:val="ListParagraph"/>
        <w:spacing w:line="240" w:lineRule="auto"/>
        <w:jc w:val="both"/>
        <w:rPr>
          <w:sz w:val="24"/>
          <w:szCs w:val="24"/>
        </w:rPr>
      </w:pPr>
    </w:p>
    <w:p w14:paraId="2C470F4B" w14:textId="1D369405" w:rsidR="001A0ECA" w:rsidRDefault="00F9706B">
      <w:pPr>
        <w:spacing w:line="240" w:lineRule="auto"/>
        <w:ind w:left="360"/>
        <w:jc w:val="both"/>
        <w:rPr>
          <w:sz w:val="24"/>
          <w:szCs w:val="24"/>
        </w:rPr>
      </w:pPr>
      <w:r>
        <w:rPr>
          <w:b/>
          <w:sz w:val="24"/>
          <w:szCs w:val="24"/>
        </w:rPr>
        <w:t>4.</w:t>
      </w:r>
      <w:r w:rsidRPr="0022390B">
        <w:rPr>
          <w:b/>
          <w:i/>
          <w:sz w:val="24"/>
          <w:szCs w:val="24"/>
        </w:rPr>
        <w:t xml:space="preserve"> </w:t>
      </w:r>
      <w:r w:rsidR="0022390B">
        <w:rPr>
          <w:b/>
          <w:i/>
          <w:sz w:val="24"/>
          <w:szCs w:val="24"/>
          <w:u w:val="single"/>
        </w:rPr>
        <w:t>CERTIFICAT DE URBANISM</w:t>
      </w:r>
      <w:r w:rsidR="0022390B">
        <w:rPr>
          <w:sz w:val="24"/>
          <w:szCs w:val="24"/>
        </w:rPr>
        <w:t xml:space="preserve"> </w:t>
      </w:r>
      <w:r>
        <w:rPr>
          <w:sz w:val="24"/>
          <w:szCs w:val="24"/>
        </w:rPr>
        <w:t xml:space="preserve">pentru proiecte care prevăd construcţii (noi, extinderi sau modernizări). Certificatul de urbanism nu trebuie însoţit de avizele mentionate ca necesare fazei urmatoare de autorizare. </w:t>
      </w:r>
    </w:p>
    <w:p w14:paraId="3D2278DA" w14:textId="1B0C7A72" w:rsidR="001A0ECA" w:rsidRPr="00647B82" w:rsidRDefault="00F9706B">
      <w:pPr>
        <w:ind w:left="360" w:right="135"/>
        <w:jc w:val="both"/>
        <w:rPr>
          <w:color w:val="FF0000"/>
          <w:sz w:val="24"/>
          <w:szCs w:val="24"/>
        </w:rPr>
      </w:pPr>
      <w:r w:rsidRPr="00647B82">
        <w:rPr>
          <w:b/>
          <w:color w:val="FF0000"/>
        </w:rPr>
        <w:t xml:space="preserve">5. </w:t>
      </w:r>
      <w:r w:rsidR="0022390B" w:rsidRPr="00647B82">
        <w:rPr>
          <w:b/>
          <w:color w:val="FF0000"/>
          <w:sz w:val="24"/>
          <w:szCs w:val="24"/>
        </w:rPr>
        <w:t xml:space="preserve">DOCUMENT EMIS DE ANPM PENTRU PROIECT </w:t>
      </w:r>
      <w:r w:rsidRPr="00647B82">
        <w:rPr>
          <w:color w:val="FF0000"/>
          <w:sz w:val="24"/>
          <w:szCs w:val="24"/>
        </w:rPr>
        <w:t>(conform protocolului de colaborare între AFIR - ANPM - GNM)</w:t>
      </w:r>
      <w:r w:rsidR="00B716FC" w:rsidRPr="00647B82">
        <w:rPr>
          <w:color w:val="FF0000"/>
          <w:sz w:val="24"/>
          <w:szCs w:val="24"/>
        </w:rPr>
        <w:t xml:space="preserve"> – se prezintă la momentul contractării</w:t>
      </w:r>
    </w:p>
    <w:p w14:paraId="6E831D68" w14:textId="2F5EB20E" w:rsidR="001A0ECA" w:rsidRPr="00647B82" w:rsidRDefault="00F9706B">
      <w:pPr>
        <w:ind w:left="426" w:right="135"/>
        <w:jc w:val="both"/>
        <w:rPr>
          <w:rFonts w:cs="Calibri"/>
          <w:color w:val="FF0000"/>
          <w:sz w:val="24"/>
          <w:szCs w:val="24"/>
        </w:rPr>
      </w:pPr>
      <w:r w:rsidRPr="00647B82">
        <w:rPr>
          <w:b/>
          <w:color w:val="FF0000"/>
        </w:rPr>
        <w:t>6.1.</w:t>
      </w:r>
      <w:r w:rsidRPr="00647B82">
        <w:rPr>
          <w:color w:val="FF0000"/>
        </w:rPr>
        <w:t xml:space="preserve"> </w:t>
      </w:r>
      <w:r w:rsidR="0022390B" w:rsidRPr="00647B82">
        <w:rPr>
          <w:rFonts w:cs="Calibri"/>
          <w:b/>
          <w:color w:val="FF0000"/>
          <w:sz w:val="24"/>
          <w:szCs w:val="24"/>
        </w:rPr>
        <w:t xml:space="preserve">CERTIFICATE CARE SĂ ATESTE LIPSA DATORIILOR RESTANTE FISCALE </w:t>
      </w:r>
      <w:r w:rsidRPr="00647B82">
        <w:rPr>
          <w:rFonts w:cs="Calibri"/>
          <w:bCs/>
          <w:color w:val="FF0000"/>
          <w:sz w:val="24"/>
          <w:szCs w:val="24"/>
        </w:rPr>
        <w:t>şi sociale</w:t>
      </w:r>
      <w:r w:rsidRPr="00647B82">
        <w:rPr>
          <w:rFonts w:cs="Calibri"/>
          <w:color w:val="FF0000"/>
          <w:sz w:val="24"/>
          <w:szCs w:val="24"/>
        </w:rPr>
        <w:t>, valabile la data încheierii contractului</w:t>
      </w:r>
      <w:r w:rsidRPr="00647B82">
        <w:rPr>
          <w:rFonts w:cs="Calibri"/>
          <w:b/>
          <w:bCs/>
          <w:color w:val="FF0000"/>
          <w:sz w:val="24"/>
          <w:szCs w:val="24"/>
        </w:rPr>
        <w:t xml:space="preserve">, </w:t>
      </w:r>
      <w:r w:rsidRPr="00647B82">
        <w:rPr>
          <w:rFonts w:cs="Calibri"/>
          <w:color w:val="FF0000"/>
          <w:sz w:val="24"/>
          <w:szCs w:val="24"/>
        </w:rPr>
        <w:t>emise de Direcţia Generală a Finanţelor Publice și de primăriile pe raza cărora îşi au sediul social și puncte de lucru</w:t>
      </w:r>
      <w:r w:rsidR="005A4FD1" w:rsidRPr="00647B82">
        <w:rPr>
          <w:rFonts w:cs="Calibri"/>
          <w:color w:val="FF0000"/>
          <w:sz w:val="24"/>
          <w:szCs w:val="24"/>
        </w:rPr>
        <w:t xml:space="preserve"> </w:t>
      </w:r>
      <w:r w:rsidRPr="00647B82">
        <w:rPr>
          <w:rFonts w:cs="Calibri"/>
          <w:color w:val="FF0000"/>
          <w:sz w:val="24"/>
          <w:szCs w:val="24"/>
        </w:rPr>
        <w:t>(numai în cazul în care solicitantul este proprietar asupra imobilelor) şi, dacă este cazul, graficul de reeşalonare a  dato</w:t>
      </w:r>
      <w:r w:rsidR="005A4FD1" w:rsidRPr="00647B82">
        <w:rPr>
          <w:rFonts w:cs="Calibri"/>
          <w:color w:val="FF0000"/>
          <w:sz w:val="24"/>
          <w:szCs w:val="24"/>
        </w:rPr>
        <w:t>riilor către bugetul consolidat – se prezintă la momentul contractării</w:t>
      </w:r>
    </w:p>
    <w:p w14:paraId="370C134C" w14:textId="77777777" w:rsidR="001A0ECA" w:rsidRDefault="00F9706B">
      <w:pPr>
        <w:ind w:left="426" w:right="135"/>
        <w:jc w:val="both"/>
        <w:rPr>
          <w:rFonts w:cs="Calibri"/>
          <w:sz w:val="24"/>
          <w:szCs w:val="24"/>
        </w:rPr>
      </w:pPr>
      <w:r>
        <w:rPr>
          <w:rFonts w:cs="Calibri"/>
          <w:sz w:val="24"/>
          <w:szCs w:val="24"/>
        </w:rPr>
        <w:t>Atenție! Certificatele trebuie să menționeze clar lipsa datoriilor prin mențiunea „nu are datorii fiscale și sociale sau locale” sau bararea rubricii în care ar trebui să fie menționate.</w:t>
      </w:r>
    </w:p>
    <w:p w14:paraId="654D0F77" w14:textId="2038B735" w:rsidR="001A0ECA" w:rsidRDefault="00F9706B">
      <w:pPr>
        <w:ind w:left="426" w:right="135"/>
        <w:jc w:val="both"/>
        <w:rPr>
          <w:rFonts w:cs="Calibri"/>
          <w:sz w:val="24"/>
          <w:szCs w:val="24"/>
        </w:rPr>
      </w:pPr>
      <w:r>
        <w:rPr>
          <w:rFonts w:cs="Calibri"/>
          <w:sz w:val="24"/>
          <w:szCs w:val="24"/>
        </w:rPr>
        <w:t xml:space="preserve">Solicitantul va prezenta </w:t>
      </w:r>
      <w:r w:rsidRPr="00217F35">
        <w:rPr>
          <w:rFonts w:cs="Calibri"/>
          <w:b/>
          <w:bCs/>
          <w:sz w:val="24"/>
          <w:szCs w:val="24"/>
        </w:rPr>
        <w:t>decizia de rambursare</w:t>
      </w:r>
      <w:r>
        <w:rPr>
          <w:rFonts w:cs="Calibri"/>
          <w:sz w:val="24"/>
          <w:szCs w:val="24"/>
        </w:rPr>
        <w:t xml:space="preserve"> aprobată a sumelor negative solicitate la rambursare prin deconturile de TVA și/ sau </w:t>
      </w:r>
      <w:r w:rsidRPr="00217F35">
        <w:rPr>
          <w:rFonts w:cs="Calibri"/>
          <w:b/>
          <w:bCs/>
          <w:sz w:val="24"/>
          <w:szCs w:val="24"/>
        </w:rPr>
        <w:t>alte documente</w:t>
      </w:r>
      <w:r>
        <w:rPr>
          <w:rFonts w:cs="Calibri"/>
          <w:sz w:val="24"/>
          <w:szCs w:val="24"/>
        </w:rPr>
        <w:t xml:space="preserve"> aprobate pentru soluționarea cererilor de restituire, </w:t>
      </w:r>
      <w:r w:rsidRPr="00217F35">
        <w:rPr>
          <w:rFonts w:cs="Calibri"/>
          <w:b/>
          <w:bCs/>
          <w:sz w:val="24"/>
          <w:szCs w:val="24"/>
        </w:rPr>
        <w:t>decizie/ documente</w:t>
      </w:r>
      <w:r>
        <w:rPr>
          <w:rFonts w:cs="Calibri"/>
          <w:sz w:val="24"/>
          <w:szCs w:val="24"/>
        </w:rPr>
        <w:t xml:space="preserve"> care au fost aprobate ulterior eliberării certificatul</w:t>
      </w:r>
      <w:r w:rsidR="002A1CF5">
        <w:rPr>
          <w:rFonts w:cs="Calibri"/>
          <w:sz w:val="24"/>
          <w:szCs w:val="24"/>
        </w:rPr>
        <w:t>ui de atestare fiscală</w:t>
      </w:r>
      <w:r w:rsidR="000D29FE">
        <w:rPr>
          <w:rFonts w:cs="Calibri"/>
          <w:sz w:val="24"/>
          <w:szCs w:val="24"/>
        </w:rPr>
        <w:t>, pentru compensarea obligațiilor fiscale de la Sect. A</w:t>
      </w:r>
      <w:r>
        <w:rPr>
          <w:rFonts w:cs="Calibri"/>
          <w:sz w:val="24"/>
          <w:szCs w:val="24"/>
        </w:rPr>
        <w:t>.</w:t>
      </w:r>
    </w:p>
    <w:p w14:paraId="585745A9" w14:textId="64BF6093" w:rsidR="001A0ECA" w:rsidRPr="00647B82" w:rsidRDefault="00F9706B">
      <w:pPr>
        <w:ind w:left="426" w:right="135"/>
        <w:jc w:val="both"/>
        <w:rPr>
          <w:rFonts w:cs="Calibri"/>
          <w:color w:val="FF0000"/>
          <w:sz w:val="24"/>
          <w:szCs w:val="24"/>
        </w:rPr>
      </w:pPr>
      <w:r w:rsidRPr="00647B82">
        <w:rPr>
          <w:rFonts w:cs="Calibri"/>
          <w:b/>
          <w:color w:val="FF0000"/>
          <w:sz w:val="24"/>
          <w:szCs w:val="24"/>
        </w:rPr>
        <w:t xml:space="preserve">6.2. </w:t>
      </w:r>
      <w:r w:rsidR="000D29FE" w:rsidRPr="00647B82">
        <w:rPr>
          <w:rFonts w:cs="Calibri"/>
          <w:b/>
          <w:color w:val="FF0000"/>
          <w:sz w:val="24"/>
          <w:szCs w:val="24"/>
        </w:rPr>
        <w:t>CAZIERUL JUDICIAR AL REPREZENTANTULUI LEGAL</w:t>
      </w:r>
      <w:r w:rsidRPr="00647B82">
        <w:rPr>
          <w:rFonts w:cs="Calibri"/>
          <w:color w:val="FF0000"/>
          <w:sz w:val="24"/>
          <w:szCs w:val="24"/>
        </w:rPr>
        <w:t xml:space="preserve">, </w:t>
      </w:r>
      <w:r w:rsidRPr="00647B82">
        <w:rPr>
          <w:rFonts w:cs="Calibri"/>
          <w:b/>
          <w:color w:val="FF0000"/>
          <w:sz w:val="24"/>
          <w:szCs w:val="24"/>
        </w:rPr>
        <w:t>valabil la data încheierii contractului</w:t>
      </w:r>
      <w:r w:rsidRPr="00647B82">
        <w:rPr>
          <w:rFonts w:cs="Calibri"/>
          <w:color w:val="FF0000"/>
          <w:sz w:val="24"/>
          <w:szCs w:val="24"/>
        </w:rPr>
        <w:t>.</w:t>
      </w:r>
    </w:p>
    <w:p w14:paraId="271840C8" w14:textId="4DD59D3E" w:rsidR="001A0ECA" w:rsidRPr="00647B82" w:rsidRDefault="00F9706B">
      <w:pPr>
        <w:ind w:left="426" w:right="135"/>
        <w:jc w:val="both"/>
        <w:rPr>
          <w:rFonts w:cs="Calibri"/>
          <w:color w:val="FF0000"/>
          <w:sz w:val="24"/>
          <w:szCs w:val="24"/>
        </w:rPr>
      </w:pPr>
      <w:r w:rsidRPr="00647B82">
        <w:rPr>
          <w:rFonts w:cs="Calibri"/>
          <w:b/>
          <w:color w:val="FF0000"/>
          <w:sz w:val="24"/>
          <w:szCs w:val="24"/>
        </w:rPr>
        <w:t xml:space="preserve">7.1. </w:t>
      </w:r>
      <w:r w:rsidR="000D29FE" w:rsidRPr="00647B82">
        <w:rPr>
          <w:rFonts w:cs="Calibri"/>
          <w:b/>
          <w:color w:val="FF0000"/>
          <w:sz w:val="24"/>
          <w:szCs w:val="24"/>
        </w:rPr>
        <w:t xml:space="preserve">DOCUMENT EMIS DE </w:t>
      </w:r>
      <w:r w:rsidRPr="00647B82">
        <w:rPr>
          <w:rFonts w:cs="Calibri"/>
          <w:b/>
          <w:color w:val="FF0000"/>
          <w:sz w:val="24"/>
          <w:szCs w:val="24"/>
        </w:rPr>
        <w:t>DSVSA</w:t>
      </w:r>
      <w:r w:rsidRPr="00647B82">
        <w:rPr>
          <w:rFonts w:cs="Calibri"/>
          <w:color w:val="FF0000"/>
          <w:sz w:val="24"/>
          <w:szCs w:val="24"/>
        </w:rPr>
        <w:t xml:space="preserve">, pentru proiect conform Protocolului de colaborare dintre AFIR şi ANSVSA publicat pe pagina de internet </w:t>
      </w:r>
      <w:hyperlink r:id="rId26" w:history="1">
        <w:r w:rsidRPr="00647B82">
          <w:rPr>
            <w:rFonts w:cs="Calibri"/>
            <w:color w:val="FF0000"/>
            <w:sz w:val="24"/>
            <w:szCs w:val="24"/>
            <w:u w:val="single"/>
          </w:rPr>
          <w:t>www.afir.info</w:t>
        </w:r>
      </w:hyperlink>
      <w:r w:rsidR="00647B82">
        <w:rPr>
          <w:rFonts w:cs="Calibri"/>
          <w:color w:val="FF0000"/>
          <w:sz w:val="24"/>
          <w:szCs w:val="24"/>
          <w:u w:val="single"/>
        </w:rPr>
        <w:t xml:space="preserve"> – </w:t>
      </w:r>
      <w:r w:rsidR="00647B82" w:rsidRPr="00647B82">
        <w:rPr>
          <w:rFonts w:cs="Calibri"/>
          <w:color w:val="FF0000"/>
          <w:sz w:val="24"/>
          <w:szCs w:val="24"/>
        </w:rPr>
        <w:t>la momentul contractării (după caz)</w:t>
      </w:r>
    </w:p>
    <w:p w14:paraId="687A1112" w14:textId="3D9B3240" w:rsidR="001A0ECA" w:rsidRPr="00647B82" w:rsidRDefault="00F9706B">
      <w:pPr>
        <w:shd w:val="clear" w:color="auto" w:fill="FFFFFF" w:themeFill="background1"/>
        <w:ind w:left="426" w:right="135"/>
        <w:jc w:val="both"/>
        <w:rPr>
          <w:rFonts w:cs="Calibri"/>
          <w:color w:val="FF0000"/>
          <w:sz w:val="24"/>
          <w:szCs w:val="24"/>
        </w:rPr>
      </w:pPr>
      <w:r w:rsidRPr="00647B82">
        <w:rPr>
          <w:rFonts w:cs="Calibri"/>
          <w:b/>
          <w:color w:val="FF0000"/>
          <w:sz w:val="24"/>
          <w:szCs w:val="24"/>
        </w:rPr>
        <w:t xml:space="preserve">7.2. </w:t>
      </w:r>
      <w:r w:rsidR="000D29FE" w:rsidRPr="00647B82">
        <w:rPr>
          <w:rFonts w:cs="Calibri"/>
          <w:b/>
          <w:color w:val="FF0000"/>
          <w:sz w:val="24"/>
          <w:szCs w:val="24"/>
        </w:rPr>
        <w:t>DOCUMENT EMIS DE DSP JUDEŢEANĂ</w:t>
      </w:r>
      <w:r w:rsidRPr="00647B82">
        <w:rPr>
          <w:rFonts w:cs="Calibri"/>
          <w:color w:val="FF0000"/>
          <w:sz w:val="24"/>
          <w:szCs w:val="24"/>
        </w:rPr>
        <w:t xml:space="preserve">, conform Protocolului de colaborare dintre AFIR şi MS publicat pe pagina de internet </w:t>
      </w:r>
      <w:hyperlink r:id="rId27" w:history="1">
        <w:r w:rsidRPr="00647B82">
          <w:rPr>
            <w:rFonts w:cs="Calibri"/>
            <w:color w:val="FF0000"/>
            <w:sz w:val="24"/>
            <w:szCs w:val="24"/>
            <w:u w:val="single"/>
          </w:rPr>
          <w:t>www.afir.info</w:t>
        </w:r>
      </w:hyperlink>
      <w:r w:rsidR="00647B82">
        <w:rPr>
          <w:rFonts w:cs="Calibri"/>
          <w:color w:val="FF0000"/>
          <w:sz w:val="24"/>
          <w:szCs w:val="24"/>
          <w:u w:val="single"/>
        </w:rPr>
        <w:t xml:space="preserve"> </w:t>
      </w:r>
      <w:r w:rsidR="003C3F82">
        <w:rPr>
          <w:rFonts w:cs="Calibri"/>
          <w:color w:val="FF0000"/>
          <w:sz w:val="24"/>
          <w:szCs w:val="24"/>
        </w:rPr>
        <w:t>–</w:t>
      </w:r>
      <w:r w:rsidR="00647B82">
        <w:rPr>
          <w:rFonts w:cs="Calibri"/>
          <w:color w:val="FF0000"/>
          <w:sz w:val="24"/>
          <w:szCs w:val="24"/>
        </w:rPr>
        <w:t xml:space="preserve"> </w:t>
      </w:r>
      <w:r w:rsidR="003C3F82">
        <w:rPr>
          <w:rFonts w:cs="Calibri"/>
          <w:color w:val="FF0000"/>
          <w:sz w:val="24"/>
          <w:szCs w:val="24"/>
        </w:rPr>
        <w:t>la momentul contractării (după caz)</w:t>
      </w:r>
    </w:p>
    <w:p w14:paraId="2DEDC644" w14:textId="45742A53" w:rsidR="001A0ECA" w:rsidRPr="00A467FC" w:rsidRDefault="00F9706B">
      <w:pPr>
        <w:shd w:val="clear" w:color="auto" w:fill="FFFFFF" w:themeFill="background1"/>
        <w:ind w:left="426" w:right="135"/>
        <w:jc w:val="both"/>
        <w:rPr>
          <w:rFonts w:cs="Calibri"/>
          <w:color w:val="FF0000"/>
          <w:sz w:val="24"/>
          <w:szCs w:val="24"/>
        </w:rPr>
      </w:pPr>
      <w:r w:rsidRPr="00A467FC">
        <w:rPr>
          <w:rFonts w:cs="Calibri"/>
          <w:b/>
          <w:color w:val="FF0000"/>
          <w:sz w:val="24"/>
          <w:szCs w:val="24"/>
        </w:rPr>
        <w:t xml:space="preserve">8.1. </w:t>
      </w:r>
      <w:r w:rsidR="005E75DD" w:rsidRPr="00A467FC">
        <w:rPr>
          <w:rFonts w:cs="Calibri"/>
          <w:b/>
          <w:bCs/>
          <w:color w:val="FF0000"/>
          <w:sz w:val="24"/>
          <w:szCs w:val="24"/>
        </w:rPr>
        <w:t>DOCUMENTE CARE DOVEDESC CAPACITATEA ŞI SURSA DE COFINANŢARE</w:t>
      </w:r>
      <w:r w:rsidR="005E75DD" w:rsidRPr="00A467FC">
        <w:rPr>
          <w:rFonts w:cs="Calibri"/>
          <w:bCs/>
          <w:color w:val="FF0000"/>
          <w:sz w:val="24"/>
          <w:szCs w:val="24"/>
        </w:rPr>
        <w:t xml:space="preserve"> </w:t>
      </w:r>
      <w:r w:rsidRPr="00A467FC">
        <w:rPr>
          <w:rFonts w:cs="Calibri"/>
          <w:color w:val="FF0000"/>
          <w:sz w:val="24"/>
          <w:szCs w:val="24"/>
        </w:rPr>
        <w:t>privată a investiţiei emise de o instituţie financiară (extras de</w:t>
      </w:r>
      <w:r w:rsidRPr="00A467FC">
        <w:rPr>
          <w:rFonts w:cs="Calibri"/>
          <w:bCs/>
          <w:color w:val="FF0000"/>
          <w:sz w:val="24"/>
          <w:szCs w:val="24"/>
        </w:rPr>
        <w:t xml:space="preserve"> </w:t>
      </w:r>
      <w:r w:rsidRPr="00A467FC">
        <w:rPr>
          <w:rFonts w:cs="Calibri"/>
          <w:color w:val="FF0000"/>
          <w:sz w:val="24"/>
          <w:szCs w:val="24"/>
        </w:rPr>
        <w:t>cont şi/sau contract de credit acordat în ved</w:t>
      </w:r>
      <w:r w:rsidR="00A467FC" w:rsidRPr="00A467FC">
        <w:rPr>
          <w:rFonts w:cs="Calibri"/>
          <w:color w:val="FF0000"/>
          <w:sz w:val="24"/>
          <w:szCs w:val="24"/>
        </w:rPr>
        <w:t>erea implementării proiectului) – la momentul contractării</w:t>
      </w:r>
    </w:p>
    <w:p w14:paraId="15DBF9AB" w14:textId="2B4D943B" w:rsidR="001A0ECA" w:rsidRPr="007A020E" w:rsidRDefault="00F9706B">
      <w:pPr>
        <w:shd w:val="clear" w:color="auto" w:fill="FFFFFF" w:themeFill="background1"/>
        <w:ind w:left="426" w:right="135"/>
        <w:jc w:val="both"/>
        <w:rPr>
          <w:rFonts w:cs="Calibri"/>
          <w:color w:val="FF0000"/>
          <w:sz w:val="24"/>
          <w:szCs w:val="24"/>
        </w:rPr>
      </w:pPr>
      <w:r w:rsidRPr="007A020E">
        <w:rPr>
          <w:rFonts w:cs="Calibri"/>
          <w:b/>
          <w:color w:val="FF0000"/>
          <w:sz w:val="24"/>
          <w:szCs w:val="24"/>
        </w:rPr>
        <w:t xml:space="preserve">8.2. </w:t>
      </w:r>
      <w:r w:rsidRPr="007A020E">
        <w:rPr>
          <w:rFonts w:cs="Calibri"/>
          <w:b/>
          <w:bCs/>
          <w:color w:val="FF0000"/>
          <w:sz w:val="24"/>
          <w:szCs w:val="24"/>
        </w:rPr>
        <w:t>ADRESA EMISĂ DE BANCĂ/TREZORERIE</w:t>
      </w:r>
      <w:r w:rsidRPr="007A020E">
        <w:rPr>
          <w:rFonts w:cs="Calibri"/>
          <w:bCs/>
          <w:color w:val="FF0000"/>
          <w:sz w:val="24"/>
          <w:szCs w:val="24"/>
        </w:rPr>
        <w:t xml:space="preserve"> </w:t>
      </w:r>
      <w:r w:rsidRPr="007A020E">
        <w:rPr>
          <w:rFonts w:cs="Calibri"/>
          <w:color w:val="FF0000"/>
          <w:sz w:val="24"/>
          <w:szCs w:val="24"/>
        </w:rPr>
        <w:t>cu datele de identificare ale acesteia şi ale contului aferent proiectului FEADR (denumirea, adresa instituţiei financiare, codul IBAN al contului în care se derulează operaţiun</w:t>
      </w:r>
      <w:r w:rsidR="00A467FC" w:rsidRPr="007A020E">
        <w:rPr>
          <w:rFonts w:cs="Calibri"/>
          <w:color w:val="FF0000"/>
          <w:sz w:val="24"/>
          <w:szCs w:val="24"/>
        </w:rPr>
        <w:t xml:space="preserve">ile cu AFIR) </w:t>
      </w:r>
      <w:r w:rsidR="007A020E" w:rsidRPr="007A020E">
        <w:rPr>
          <w:rFonts w:cs="Calibri"/>
          <w:color w:val="FF0000"/>
          <w:sz w:val="24"/>
          <w:szCs w:val="24"/>
        </w:rPr>
        <w:t>–</w:t>
      </w:r>
      <w:r w:rsidR="00A467FC" w:rsidRPr="007A020E">
        <w:rPr>
          <w:rFonts w:cs="Calibri"/>
          <w:color w:val="FF0000"/>
          <w:sz w:val="24"/>
          <w:szCs w:val="24"/>
        </w:rPr>
        <w:t xml:space="preserve"> </w:t>
      </w:r>
      <w:r w:rsidR="007A020E" w:rsidRPr="007A020E">
        <w:rPr>
          <w:rFonts w:cs="Calibri"/>
          <w:color w:val="FF0000"/>
          <w:sz w:val="24"/>
          <w:szCs w:val="24"/>
        </w:rPr>
        <w:t>la momentul contractării</w:t>
      </w:r>
    </w:p>
    <w:p w14:paraId="3305DC3B" w14:textId="78B41228" w:rsidR="001A0ECA" w:rsidRDefault="00F9706B">
      <w:pPr>
        <w:spacing w:line="240" w:lineRule="auto"/>
        <w:ind w:left="360"/>
        <w:jc w:val="both"/>
        <w:rPr>
          <w:sz w:val="24"/>
          <w:szCs w:val="24"/>
        </w:rPr>
      </w:pPr>
      <w:r>
        <w:rPr>
          <w:b/>
          <w:i/>
          <w:sz w:val="24"/>
          <w:szCs w:val="24"/>
        </w:rPr>
        <w:t xml:space="preserve"> </w:t>
      </w:r>
      <w:r>
        <w:rPr>
          <w:b/>
          <w:sz w:val="24"/>
          <w:szCs w:val="24"/>
        </w:rPr>
        <w:t>9.1</w:t>
      </w:r>
      <w:r>
        <w:rPr>
          <w:sz w:val="24"/>
          <w:szCs w:val="24"/>
        </w:rPr>
        <w:t xml:space="preserve">. </w:t>
      </w:r>
      <w:r w:rsidR="005E75DD" w:rsidRPr="005E75DD">
        <w:rPr>
          <w:b/>
          <w:iCs/>
          <w:sz w:val="24"/>
          <w:szCs w:val="24"/>
        </w:rPr>
        <w:t>AUTORIZAŢIE SANITARĂ/ NOTIFICARE</w:t>
      </w:r>
      <w:r w:rsidR="005E75DD">
        <w:rPr>
          <w:sz w:val="24"/>
          <w:szCs w:val="24"/>
        </w:rPr>
        <w:t xml:space="preserve"> </w:t>
      </w:r>
      <w:r>
        <w:rPr>
          <w:sz w:val="24"/>
          <w:szCs w:val="24"/>
        </w:rPr>
        <w:t xml:space="preserve">de constatare a conformităţii cu legislaţia sanitară emise cu cel mult un an înaintea depunerii Cererii de finanțare, pentru unitățile care se modernizează şi se autorizează/avizează conform legislației în vigoare. </w:t>
      </w:r>
    </w:p>
    <w:p w14:paraId="02DE8560" w14:textId="0D83F7B8" w:rsidR="001A0ECA" w:rsidRPr="0035679A" w:rsidRDefault="00F9706B">
      <w:pPr>
        <w:pStyle w:val="ListParagraph"/>
        <w:spacing w:line="240" w:lineRule="auto"/>
        <w:ind w:left="360"/>
        <w:jc w:val="both"/>
        <w:rPr>
          <w:color w:val="FF0000"/>
          <w:sz w:val="24"/>
          <w:szCs w:val="24"/>
        </w:rPr>
      </w:pPr>
      <w:r w:rsidRPr="0035679A">
        <w:rPr>
          <w:b/>
          <w:color w:val="FF0000"/>
          <w:sz w:val="24"/>
          <w:szCs w:val="24"/>
        </w:rPr>
        <w:t xml:space="preserve">9.2. </w:t>
      </w:r>
      <w:r w:rsidR="005E75DD" w:rsidRPr="0035679A">
        <w:rPr>
          <w:b/>
          <w:color w:val="FF0000"/>
          <w:sz w:val="24"/>
          <w:szCs w:val="24"/>
        </w:rPr>
        <w:t xml:space="preserve">NOTĂ DE CONSTATARE PRIVIND CONDIȚIILE DE MEDIU </w:t>
      </w:r>
      <w:r w:rsidRPr="0035679A">
        <w:rPr>
          <w:color w:val="FF0000"/>
          <w:sz w:val="24"/>
          <w:szCs w:val="24"/>
        </w:rPr>
        <w:t>pent</w:t>
      </w:r>
      <w:r w:rsidR="0035679A" w:rsidRPr="0035679A">
        <w:rPr>
          <w:color w:val="FF0000"/>
          <w:sz w:val="24"/>
          <w:szCs w:val="24"/>
        </w:rPr>
        <w:t>ru toate unitățile în funcțiune – la momentul contractării (după caz)</w:t>
      </w:r>
    </w:p>
    <w:p w14:paraId="2DAF615C" w14:textId="77777777" w:rsidR="001A0ECA" w:rsidRDefault="001A0ECA">
      <w:pPr>
        <w:pStyle w:val="ListParagraph"/>
        <w:jc w:val="both"/>
        <w:rPr>
          <w:sz w:val="24"/>
          <w:szCs w:val="24"/>
        </w:rPr>
      </w:pPr>
    </w:p>
    <w:p w14:paraId="3C36C3B7" w14:textId="54CF15F5" w:rsidR="001A0ECA" w:rsidRDefault="00F9706B">
      <w:pPr>
        <w:spacing w:line="240" w:lineRule="auto"/>
        <w:ind w:left="360"/>
        <w:jc w:val="both"/>
        <w:rPr>
          <w:sz w:val="24"/>
          <w:szCs w:val="24"/>
        </w:rPr>
      </w:pPr>
      <w:r>
        <w:rPr>
          <w:b/>
          <w:sz w:val="24"/>
          <w:szCs w:val="24"/>
        </w:rPr>
        <w:t>10</w:t>
      </w:r>
      <w:r>
        <w:rPr>
          <w:sz w:val="24"/>
          <w:szCs w:val="24"/>
        </w:rPr>
        <w:t xml:space="preserve">. </w:t>
      </w:r>
      <w:r>
        <w:rPr>
          <w:b/>
          <w:i/>
          <w:sz w:val="24"/>
          <w:szCs w:val="24"/>
          <w:u w:val="single"/>
        </w:rPr>
        <w:t xml:space="preserve">a) </w:t>
      </w:r>
      <w:r w:rsidR="005E75DD">
        <w:rPr>
          <w:b/>
          <w:i/>
          <w:sz w:val="24"/>
          <w:szCs w:val="24"/>
          <w:u w:val="single"/>
        </w:rPr>
        <w:t>HOTĂRÂRE JUDECĂTOREASCĂ</w:t>
      </w:r>
      <w:r w:rsidR="005E75DD">
        <w:rPr>
          <w:sz w:val="24"/>
          <w:szCs w:val="24"/>
        </w:rPr>
        <w:t xml:space="preserve"> </w:t>
      </w:r>
      <w:r>
        <w:rPr>
          <w:sz w:val="24"/>
          <w:szCs w:val="24"/>
        </w:rPr>
        <w:t xml:space="preserve">definitivă pronunţată pe baza actului de constituire și a statutului propriu în cazul Societăţilor agricole, însoțită de Statutul Societății agricole; </w:t>
      </w:r>
    </w:p>
    <w:p w14:paraId="261FF86F" w14:textId="77777777" w:rsidR="001A0ECA" w:rsidRDefault="001A0ECA">
      <w:pPr>
        <w:pStyle w:val="ListParagraph"/>
        <w:jc w:val="both"/>
        <w:rPr>
          <w:sz w:val="24"/>
          <w:szCs w:val="24"/>
        </w:rPr>
      </w:pPr>
    </w:p>
    <w:p w14:paraId="338A9417" w14:textId="6BFC3874" w:rsidR="001A0ECA" w:rsidRDefault="00F9706B">
      <w:pPr>
        <w:pStyle w:val="ListParagraph"/>
        <w:jc w:val="both"/>
        <w:rPr>
          <w:sz w:val="24"/>
          <w:szCs w:val="24"/>
        </w:rPr>
      </w:pPr>
      <w:r>
        <w:rPr>
          <w:sz w:val="24"/>
          <w:szCs w:val="24"/>
        </w:rPr>
        <w:t xml:space="preserve">b) </w:t>
      </w:r>
      <w:r w:rsidR="00F22586">
        <w:rPr>
          <w:b/>
          <w:sz w:val="24"/>
          <w:szCs w:val="24"/>
        </w:rPr>
        <w:t>STATUT</w:t>
      </w:r>
      <w:r w:rsidR="00F22586">
        <w:rPr>
          <w:sz w:val="24"/>
          <w:szCs w:val="24"/>
        </w:rPr>
        <w:t xml:space="preserve"> </w:t>
      </w:r>
      <w:r>
        <w:rPr>
          <w:sz w:val="24"/>
          <w:szCs w:val="24"/>
        </w:rPr>
        <w:t>pentru societatea cooperativă agricolă (înfiin</w:t>
      </w:r>
      <w:r w:rsidR="002677ED">
        <w:rPr>
          <w:sz w:val="24"/>
          <w:szCs w:val="24"/>
        </w:rPr>
        <w:t xml:space="preserve">ţată în baza Legii nr. 1/ 2005) și </w:t>
      </w:r>
      <w:r>
        <w:rPr>
          <w:sz w:val="24"/>
          <w:szCs w:val="24"/>
        </w:rPr>
        <w:t>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să reiasă c</w:t>
      </w:r>
      <w:r w:rsidR="002157AF">
        <w:rPr>
          <w:sz w:val="24"/>
          <w:szCs w:val="24"/>
        </w:rPr>
        <w:t>ă</w:t>
      </w:r>
      <w:r>
        <w:rPr>
          <w:sz w:val="24"/>
          <w:szCs w:val="24"/>
        </w:rPr>
        <w:t xml:space="preserve"> acestea se încadreaza în categoria: societate cooperativ</w:t>
      </w:r>
      <w:r w:rsidR="002157AF">
        <w:rPr>
          <w:sz w:val="24"/>
          <w:szCs w:val="24"/>
        </w:rPr>
        <w:t>a agricolă, cooperativă agricolă</w:t>
      </w:r>
      <w:r>
        <w:rPr>
          <w:sz w:val="24"/>
          <w:szCs w:val="24"/>
        </w:rPr>
        <w:t xml:space="preserve"> sau fermier în conformitate cu art 7, alin (2</w:t>
      </w:r>
      <w:r w:rsidR="00CD212B">
        <w:rPr>
          <w:sz w:val="24"/>
          <w:szCs w:val="24"/>
          <w:vertAlign w:val="superscript"/>
        </w:rPr>
        <w:t>1</w:t>
      </w:r>
      <w:r>
        <w:rPr>
          <w:sz w:val="24"/>
          <w:szCs w:val="24"/>
        </w:rPr>
        <w:t xml:space="preserve">) din OUG 3/2015, cu completările și modificările ulterioare; </w:t>
      </w:r>
    </w:p>
    <w:p w14:paraId="0C1579F7" w14:textId="460EB612" w:rsidR="001A0ECA" w:rsidRDefault="00F9706B">
      <w:pPr>
        <w:pStyle w:val="ListParagraph"/>
        <w:jc w:val="both"/>
        <w:rPr>
          <w:sz w:val="24"/>
          <w:szCs w:val="24"/>
        </w:rPr>
      </w:pPr>
      <w:r>
        <w:rPr>
          <w:sz w:val="24"/>
          <w:szCs w:val="24"/>
        </w:rPr>
        <w:t xml:space="preserve">c) </w:t>
      </w:r>
      <w:r w:rsidR="00F22586" w:rsidRPr="00F22586">
        <w:rPr>
          <w:b/>
          <w:bCs/>
          <w:sz w:val="24"/>
          <w:szCs w:val="24"/>
        </w:rPr>
        <w:t>DOCUMENT DE ÎNFIINŢARE A INSTITUTELOR DE CERCETARE</w:t>
      </w:r>
      <w:r>
        <w:rPr>
          <w:sz w:val="24"/>
          <w:szCs w:val="24"/>
        </w:rPr>
        <w:t>, a Centrelor, staţiunilor şi unităţilor de cercetare –dezvoltare</w:t>
      </w:r>
      <w:r w:rsidR="00CD212B">
        <w:rPr>
          <w:sz w:val="24"/>
          <w:szCs w:val="24"/>
        </w:rPr>
        <w:t xml:space="preserve"> </w:t>
      </w:r>
      <w:r>
        <w:rPr>
          <w:sz w:val="24"/>
          <w:szCs w:val="24"/>
        </w:rPr>
        <w:t>şi didactice din domeniul agricol.</w:t>
      </w:r>
    </w:p>
    <w:p w14:paraId="2EF4A038" w14:textId="77777777" w:rsidR="001A0ECA" w:rsidRDefault="001A0ECA">
      <w:pPr>
        <w:pStyle w:val="ListParagraph"/>
        <w:jc w:val="both"/>
        <w:rPr>
          <w:sz w:val="24"/>
          <w:szCs w:val="24"/>
        </w:rPr>
      </w:pPr>
    </w:p>
    <w:p w14:paraId="79B3539D" w14:textId="0AF2541A" w:rsidR="001A0ECA" w:rsidRDefault="00F9706B">
      <w:pPr>
        <w:spacing w:line="240" w:lineRule="auto"/>
        <w:ind w:left="360"/>
        <w:jc w:val="both"/>
        <w:rPr>
          <w:sz w:val="24"/>
          <w:szCs w:val="24"/>
        </w:rPr>
      </w:pPr>
      <w:r>
        <w:rPr>
          <w:b/>
          <w:sz w:val="24"/>
          <w:szCs w:val="24"/>
        </w:rPr>
        <w:t>11.1.</w:t>
      </w:r>
      <w:r>
        <w:rPr>
          <w:b/>
          <w:i/>
          <w:sz w:val="24"/>
          <w:szCs w:val="24"/>
          <w:u w:val="single"/>
        </w:rPr>
        <w:t xml:space="preserve"> </w:t>
      </w:r>
      <w:r w:rsidR="00F22586" w:rsidRPr="00F22586">
        <w:rPr>
          <w:b/>
          <w:iCs/>
          <w:sz w:val="24"/>
          <w:szCs w:val="24"/>
        </w:rPr>
        <w:t>DIPLOMĂ DE STUDII SUPERIOARE</w:t>
      </w:r>
      <w:r w:rsidR="00F22586">
        <w:rPr>
          <w:sz w:val="24"/>
          <w:szCs w:val="24"/>
        </w:rPr>
        <w:t xml:space="preserve"> </w:t>
      </w:r>
      <w:r>
        <w:rPr>
          <w:sz w:val="24"/>
          <w:szCs w:val="24"/>
        </w:rPr>
        <w:t>în domeniul agricol, agro-alimentar, veterinar, economie agrară, mecani</w:t>
      </w:r>
      <w:r w:rsidR="00810860">
        <w:rPr>
          <w:sz w:val="24"/>
          <w:szCs w:val="24"/>
        </w:rPr>
        <w:t>că agricolă, inginerie economică în agricultură</w:t>
      </w:r>
      <w:r>
        <w:rPr>
          <w:sz w:val="24"/>
          <w:szCs w:val="24"/>
        </w:rPr>
        <w:t xml:space="preserve"> și dezvoltare rurală sau, după caz, adeverinţă de absolvire a studiilor respective, însoţită de foaia matricolă pentru cei care au absolvit în ultimele 12 luni; </w:t>
      </w:r>
    </w:p>
    <w:p w14:paraId="437AE045" w14:textId="6EF351B3" w:rsidR="001A0ECA" w:rsidRDefault="00F9706B">
      <w:pPr>
        <w:pStyle w:val="ListParagraph"/>
        <w:spacing w:line="240" w:lineRule="auto"/>
        <w:jc w:val="both"/>
        <w:rPr>
          <w:sz w:val="24"/>
          <w:szCs w:val="24"/>
        </w:rPr>
      </w:pPr>
      <w:r>
        <w:rPr>
          <w:b/>
          <w:sz w:val="24"/>
          <w:szCs w:val="24"/>
        </w:rPr>
        <w:t xml:space="preserve">11.2 </w:t>
      </w:r>
      <w:r w:rsidR="00F22586">
        <w:rPr>
          <w:b/>
          <w:sz w:val="24"/>
          <w:szCs w:val="24"/>
        </w:rPr>
        <w:t xml:space="preserve">DIPLOMA DE ABSOLVIRE STUDII </w:t>
      </w:r>
      <w:r w:rsidRPr="00810860">
        <w:rPr>
          <w:sz w:val="24"/>
          <w:szCs w:val="24"/>
        </w:rPr>
        <w:t>postliceale şi liceale</w:t>
      </w:r>
      <w:r>
        <w:rPr>
          <w:sz w:val="24"/>
          <w:szCs w:val="24"/>
        </w:rPr>
        <w:t xml:space="preserve"> în domeniul agricol, agro-alimentar, veterinar, economie agrară, mecanică agricolă. </w:t>
      </w:r>
    </w:p>
    <w:p w14:paraId="782D056A" w14:textId="77777777" w:rsidR="00653445" w:rsidRDefault="00653445">
      <w:pPr>
        <w:pStyle w:val="ListParagraph"/>
        <w:spacing w:line="240" w:lineRule="auto"/>
        <w:jc w:val="both"/>
        <w:rPr>
          <w:sz w:val="24"/>
          <w:szCs w:val="24"/>
        </w:rPr>
      </w:pPr>
    </w:p>
    <w:p w14:paraId="33BBC6CE" w14:textId="61987C6D" w:rsidR="001A0ECA" w:rsidRDefault="00F9706B">
      <w:pPr>
        <w:pStyle w:val="ListParagraph"/>
        <w:spacing w:line="240" w:lineRule="auto"/>
        <w:jc w:val="both"/>
        <w:rPr>
          <w:sz w:val="24"/>
          <w:szCs w:val="24"/>
        </w:rPr>
      </w:pPr>
      <w:r>
        <w:rPr>
          <w:b/>
          <w:sz w:val="24"/>
          <w:szCs w:val="24"/>
        </w:rPr>
        <w:t xml:space="preserve">11.3 </w:t>
      </w:r>
      <w:r w:rsidR="00F22586">
        <w:rPr>
          <w:b/>
          <w:sz w:val="24"/>
          <w:szCs w:val="24"/>
        </w:rPr>
        <w:t>DIPLOMA DE ABSOLVIRE A ȘCOLII PROFESIONALE</w:t>
      </w:r>
      <w:r w:rsidR="00F22586">
        <w:rPr>
          <w:sz w:val="24"/>
          <w:szCs w:val="24"/>
        </w:rPr>
        <w:t xml:space="preserve"> </w:t>
      </w:r>
      <w:r>
        <w:rPr>
          <w:sz w:val="24"/>
          <w:szCs w:val="24"/>
        </w:rPr>
        <w:t>sau diploma/certificat de calificare ce atestă formarea profesională/certificat de competențe emis de un centru de eva</w:t>
      </w:r>
      <w:r w:rsidR="00653445">
        <w:rPr>
          <w:sz w:val="24"/>
          <w:szCs w:val="24"/>
        </w:rPr>
        <w:t>luare si certificare a competenț</w:t>
      </w:r>
      <w:r>
        <w:rPr>
          <w:sz w:val="24"/>
          <w:szCs w:val="24"/>
        </w:rPr>
        <w:t>elor profesionale obtinute pe alte căi decât cele formale, care trebuie de</w:t>
      </w:r>
      <w:r w:rsidR="000C7062">
        <w:rPr>
          <w:sz w:val="24"/>
          <w:szCs w:val="24"/>
        </w:rPr>
        <w:t xml:space="preserve"> </w:t>
      </w:r>
      <w:r>
        <w:rPr>
          <w:sz w:val="24"/>
          <w:szCs w:val="24"/>
        </w:rPr>
        <w:t xml:space="preserve">asemenea să </w:t>
      </w:r>
      <w:r w:rsidR="000C7062">
        <w:rPr>
          <w:sz w:val="24"/>
          <w:szCs w:val="24"/>
        </w:rPr>
        <w:t>fie autorizat de Autoritatea Națională</w:t>
      </w:r>
      <w:r>
        <w:rPr>
          <w:sz w:val="24"/>
          <w:szCs w:val="24"/>
        </w:rPr>
        <w:t xml:space="preserve"> pentru Calific</w:t>
      </w:r>
      <w:r w:rsidR="000C7062">
        <w:rPr>
          <w:sz w:val="24"/>
          <w:szCs w:val="24"/>
        </w:rPr>
        <w:t>ă</w:t>
      </w:r>
      <w:r>
        <w:rPr>
          <w:sz w:val="24"/>
          <w:szCs w:val="24"/>
        </w:rPr>
        <w:t>ri</w:t>
      </w:r>
      <w:r w:rsidR="000C7062">
        <w:rPr>
          <w:sz w:val="24"/>
          <w:szCs w:val="24"/>
        </w:rPr>
        <w:t xml:space="preserve"> </w:t>
      </w:r>
      <w:r>
        <w:rPr>
          <w:sz w:val="24"/>
          <w:szCs w:val="24"/>
        </w:rPr>
        <w:t xml:space="preserve"> sau certificat de absolvire a cursului de calificare emis de ANCA care conferă un nivel minim de calificare în domeniu agricol, agro-alimentar, veterinar, economie agrară, mecanică agricolă. </w:t>
      </w:r>
    </w:p>
    <w:p w14:paraId="08498B1C" w14:textId="77777777" w:rsidR="00EE742C" w:rsidRDefault="00EE742C">
      <w:pPr>
        <w:pStyle w:val="ListParagraph"/>
        <w:spacing w:line="240" w:lineRule="auto"/>
        <w:jc w:val="both"/>
        <w:rPr>
          <w:sz w:val="24"/>
          <w:szCs w:val="24"/>
        </w:rPr>
      </w:pPr>
    </w:p>
    <w:p w14:paraId="6CC7BCA0" w14:textId="7A88DB57" w:rsidR="001A0ECA" w:rsidRDefault="00F9706B">
      <w:pPr>
        <w:pStyle w:val="ListParagraph"/>
        <w:spacing w:line="240" w:lineRule="auto"/>
        <w:jc w:val="both"/>
        <w:rPr>
          <w:sz w:val="24"/>
          <w:szCs w:val="24"/>
        </w:rPr>
      </w:pPr>
      <w:r>
        <w:rPr>
          <w:b/>
          <w:sz w:val="24"/>
          <w:szCs w:val="24"/>
        </w:rPr>
        <w:t xml:space="preserve">11.4 </w:t>
      </w:r>
      <w:r w:rsidR="00FE2EC6">
        <w:rPr>
          <w:b/>
          <w:sz w:val="24"/>
          <w:szCs w:val="24"/>
        </w:rPr>
        <w:t>FOAIA MATRICOLĂ</w:t>
      </w:r>
      <w:r w:rsidR="00FE2EC6">
        <w:rPr>
          <w:sz w:val="24"/>
          <w:szCs w:val="24"/>
        </w:rPr>
        <w:t xml:space="preserve"> </w:t>
      </w:r>
      <w:r>
        <w:rPr>
          <w:sz w:val="24"/>
          <w:szCs w:val="24"/>
        </w:rPr>
        <w:t>pentru cel puțin 2 ani de facultate în domeniul agricol, agro-alimentar, veterinar, economie agrară, mecanică agricolă, inginerie economica</w:t>
      </w:r>
      <w:r w:rsidR="00EE742C">
        <w:rPr>
          <w:sz w:val="24"/>
          <w:szCs w:val="24"/>
        </w:rPr>
        <w:t xml:space="preserve"> în agricultură</w:t>
      </w:r>
      <w:r>
        <w:rPr>
          <w:sz w:val="24"/>
          <w:szCs w:val="24"/>
        </w:rPr>
        <w:t xml:space="preserve"> și dezvoltare rurală;</w:t>
      </w:r>
    </w:p>
    <w:p w14:paraId="6D20C46F" w14:textId="77777777" w:rsidR="003443E8" w:rsidRDefault="003443E8">
      <w:pPr>
        <w:pStyle w:val="ListParagraph"/>
        <w:spacing w:line="240" w:lineRule="auto"/>
        <w:jc w:val="both"/>
        <w:rPr>
          <w:sz w:val="24"/>
          <w:szCs w:val="24"/>
        </w:rPr>
      </w:pPr>
    </w:p>
    <w:p w14:paraId="459C4461" w14:textId="5313EF33" w:rsidR="001A0ECA" w:rsidRDefault="00F9706B">
      <w:pPr>
        <w:pStyle w:val="ListParagraph"/>
        <w:jc w:val="both"/>
        <w:rPr>
          <w:sz w:val="24"/>
          <w:szCs w:val="24"/>
        </w:rPr>
      </w:pPr>
      <w:r>
        <w:rPr>
          <w:b/>
          <w:sz w:val="24"/>
          <w:szCs w:val="24"/>
        </w:rPr>
        <w:t xml:space="preserve">11.5 </w:t>
      </w:r>
      <w:r w:rsidR="00FE2EC6">
        <w:rPr>
          <w:b/>
          <w:sz w:val="24"/>
          <w:szCs w:val="24"/>
        </w:rPr>
        <w:t xml:space="preserve">EXTRAS DIN REGISTRUL GENERAL DE EVIDENȚĂ A SALARIAȚILOR </w:t>
      </w:r>
      <w:r>
        <w:rPr>
          <w:sz w:val="24"/>
          <w:szCs w:val="24"/>
        </w:rPr>
        <w:t xml:space="preserve">care să ateste înregistrarea contractului individual de muncă. </w:t>
      </w:r>
    </w:p>
    <w:p w14:paraId="1D1CC093" w14:textId="77777777" w:rsidR="003443E8" w:rsidRDefault="003443E8">
      <w:pPr>
        <w:pStyle w:val="ListParagraph"/>
        <w:jc w:val="both"/>
        <w:rPr>
          <w:sz w:val="24"/>
          <w:szCs w:val="24"/>
        </w:rPr>
      </w:pPr>
    </w:p>
    <w:p w14:paraId="16F819A1" w14:textId="77777777" w:rsidR="001A0ECA" w:rsidRDefault="001A0ECA">
      <w:pPr>
        <w:pStyle w:val="ListParagraph"/>
        <w:spacing w:line="240" w:lineRule="auto"/>
        <w:jc w:val="both"/>
        <w:rPr>
          <w:b/>
          <w:sz w:val="24"/>
          <w:szCs w:val="24"/>
        </w:rPr>
      </w:pPr>
    </w:p>
    <w:tbl>
      <w:tblPr>
        <w:tblStyle w:val="TableGrid"/>
        <w:tblW w:w="0" w:type="auto"/>
        <w:tblLook w:val="04A0" w:firstRow="1" w:lastRow="0" w:firstColumn="1" w:lastColumn="0" w:noHBand="0" w:noVBand="1"/>
      </w:tblPr>
      <w:tblGrid>
        <w:gridCol w:w="10386"/>
      </w:tblGrid>
      <w:tr w:rsidR="001A0ECA" w14:paraId="00ABF5E4" w14:textId="77777777">
        <w:tc>
          <w:tcPr>
            <w:tcW w:w="10656" w:type="dxa"/>
            <w:tcBorders>
              <w:top w:val="single" w:sz="12" w:space="0" w:color="FF0000"/>
              <w:left w:val="single" w:sz="12" w:space="0" w:color="FF0000"/>
              <w:bottom w:val="single" w:sz="12" w:space="0" w:color="FF0000"/>
              <w:right w:val="single" w:sz="12" w:space="0" w:color="FF0000"/>
            </w:tcBorders>
          </w:tcPr>
          <w:p w14:paraId="46FBE78A" w14:textId="77777777" w:rsidR="001A0ECA" w:rsidRDefault="00F9706B">
            <w:pPr>
              <w:jc w:val="both"/>
              <w:rPr>
                <w:i/>
                <w:sz w:val="24"/>
                <w:szCs w:val="24"/>
              </w:rPr>
            </w:pPr>
            <w:r>
              <w:rPr>
                <w:b/>
                <w:color w:val="FF0000"/>
                <w:sz w:val="24"/>
                <w:szCs w:val="24"/>
              </w:rPr>
              <w:t>Atenţie!</w:t>
            </w:r>
            <w:r>
              <w:rPr>
                <w:color w:val="FF0000"/>
                <w:sz w:val="24"/>
                <w:szCs w:val="24"/>
              </w:rPr>
              <w:t xml:space="preserve"> </w:t>
            </w:r>
            <w:r>
              <w:rPr>
                <w:i/>
                <w:sz w:val="24"/>
                <w:szCs w:val="24"/>
              </w:rPr>
              <w:t xml:space="preserve">Documentele se pot prezenta pentru responsabilul legal (dacă este managerul exploataţiei) sau pentru angajatul care deţine funcţia de manager al exploataţiei agricole. </w:t>
            </w:r>
          </w:p>
          <w:p w14:paraId="48EE7FDC" w14:textId="77777777" w:rsidR="001A0ECA" w:rsidRDefault="00F9706B">
            <w:pPr>
              <w:jc w:val="both"/>
              <w:rPr>
                <w:i/>
                <w:sz w:val="24"/>
                <w:szCs w:val="24"/>
              </w:rPr>
            </w:pPr>
            <w:r>
              <w:rPr>
                <w:i/>
                <w:sz w:val="24"/>
                <w:szCs w:val="24"/>
              </w:rPr>
              <w:t xml:space="preserve">Diplomele de studii/ Certificatele vor fi emise de catre o institutie autorizata/acreditata de Ministerul Educatiei, Cercetarii, Tineretului şi Sportului, iar documentul care atestă formarea profesională, trebuie să fie recunoscut de Autoritatea Națională pentru Calificari. </w:t>
            </w:r>
          </w:p>
        </w:tc>
      </w:tr>
    </w:tbl>
    <w:p w14:paraId="6004CC92" w14:textId="77777777" w:rsidR="001A0ECA" w:rsidRDefault="001A0ECA">
      <w:pPr>
        <w:spacing w:line="240" w:lineRule="auto"/>
        <w:jc w:val="both"/>
        <w:rPr>
          <w:b/>
          <w:color w:val="FF0000"/>
          <w:sz w:val="24"/>
          <w:szCs w:val="24"/>
        </w:rPr>
      </w:pPr>
    </w:p>
    <w:p w14:paraId="3328E557" w14:textId="77777777" w:rsidR="001A0ECA" w:rsidRDefault="00F9706B">
      <w:pPr>
        <w:spacing w:line="240" w:lineRule="auto"/>
        <w:jc w:val="both"/>
        <w:rPr>
          <w:sz w:val="24"/>
          <w:szCs w:val="24"/>
        </w:rPr>
      </w:pPr>
      <w:r>
        <w:rPr>
          <w:sz w:val="24"/>
          <w:szCs w:val="24"/>
        </w:rPr>
        <w:t>Se poate accepta adeverința de absolvire a cursului de pregătire profesională în domeniu, cu obligativitatea prezentării diplomei/certificatului/documentului final în etapa de contractare.</w:t>
      </w:r>
    </w:p>
    <w:p w14:paraId="731490C1" w14:textId="77777777" w:rsidR="003443E8" w:rsidRDefault="003443E8">
      <w:pPr>
        <w:spacing w:line="240" w:lineRule="auto"/>
        <w:ind w:left="360"/>
        <w:jc w:val="both"/>
        <w:rPr>
          <w:b/>
          <w:sz w:val="24"/>
          <w:szCs w:val="24"/>
        </w:rPr>
      </w:pPr>
    </w:p>
    <w:p w14:paraId="42F319EA" w14:textId="1FDEB2AD" w:rsidR="001A0ECA" w:rsidRDefault="00F9706B">
      <w:pPr>
        <w:spacing w:line="240" w:lineRule="auto"/>
        <w:ind w:left="360"/>
        <w:jc w:val="both"/>
        <w:rPr>
          <w:sz w:val="24"/>
          <w:szCs w:val="24"/>
        </w:rPr>
      </w:pPr>
      <w:r>
        <w:rPr>
          <w:b/>
          <w:sz w:val="24"/>
          <w:szCs w:val="24"/>
        </w:rPr>
        <w:t>12.</w:t>
      </w:r>
      <w:r w:rsidRPr="000D7906">
        <w:rPr>
          <w:b/>
          <w:i/>
          <w:sz w:val="24"/>
          <w:szCs w:val="24"/>
        </w:rPr>
        <w:t xml:space="preserve"> </w:t>
      </w:r>
      <w:r w:rsidR="000D7906" w:rsidRPr="000D7906">
        <w:rPr>
          <w:b/>
          <w:iCs/>
          <w:sz w:val="24"/>
          <w:szCs w:val="24"/>
        </w:rPr>
        <w:t>ÎN CAZUL INVESTIŢIILOR PRIVIND IRIGAŢIILE</w:t>
      </w:r>
      <w:r w:rsidR="000D7906" w:rsidRPr="000D7906">
        <w:rPr>
          <w:iCs/>
          <w:sz w:val="24"/>
          <w:szCs w:val="24"/>
        </w:rPr>
        <w:t>:</w:t>
      </w:r>
      <w:r w:rsidR="000D7906">
        <w:rPr>
          <w:sz w:val="24"/>
          <w:szCs w:val="24"/>
        </w:rPr>
        <w:t xml:space="preserve"> </w:t>
      </w:r>
    </w:p>
    <w:p w14:paraId="033601A6" w14:textId="2374AA81" w:rsidR="001A0ECA" w:rsidRDefault="00F9706B">
      <w:pPr>
        <w:pStyle w:val="ListParagraph"/>
        <w:spacing w:line="240" w:lineRule="auto"/>
        <w:jc w:val="both"/>
        <w:rPr>
          <w:sz w:val="24"/>
          <w:szCs w:val="24"/>
        </w:rPr>
      </w:pPr>
      <w:r>
        <w:rPr>
          <w:b/>
          <w:sz w:val="24"/>
          <w:szCs w:val="24"/>
        </w:rPr>
        <w:t xml:space="preserve">12.1. </w:t>
      </w:r>
      <w:r w:rsidR="0015408A">
        <w:rPr>
          <w:b/>
          <w:sz w:val="24"/>
          <w:szCs w:val="24"/>
        </w:rPr>
        <w:t>AVIZ DE GOSPODARIREA APELOR/ NOTIFICAREA DE ÎNCEPERE A EXECUŢIEI</w:t>
      </w:r>
      <w:r>
        <w:rPr>
          <w:b/>
          <w:sz w:val="24"/>
          <w:szCs w:val="24"/>
        </w:rPr>
        <w:t>,</w:t>
      </w:r>
      <w:r>
        <w:rPr>
          <w:sz w:val="24"/>
          <w:szCs w:val="24"/>
        </w:rPr>
        <w:t xml:space="preserve"> în cazul investiţiilor noi</w:t>
      </w:r>
    </w:p>
    <w:p w14:paraId="49E9F666" w14:textId="77777777" w:rsidR="001A0ECA" w:rsidRDefault="00F9706B">
      <w:pPr>
        <w:pStyle w:val="ListParagraph"/>
        <w:spacing w:line="240" w:lineRule="auto"/>
        <w:jc w:val="both"/>
        <w:rPr>
          <w:sz w:val="24"/>
          <w:szCs w:val="24"/>
        </w:rPr>
      </w:pPr>
      <w:r>
        <w:rPr>
          <w:sz w:val="24"/>
          <w:szCs w:val="24"/>
        </w:rPr>
        <w:t xml:space="preserve"> sau</w:t>
      </w:r>
    </w:p>
    <w:p w14:paraId="2F9E90A2" w14:textId="053BFAF4" w:rsidR="001A0ECA" w:rsidRDefault="0015408A">
      <w:pPr>
        <w:pStyle w:val="ListParagraph"/>
        <w:spacing w:line="240" w:lineRule="auto"/>
        <w:jc w:val="both"/>
        <w:rPr>
          <w:sz w:val="24"/>
          <w:szCs w:val="24"/>
        </w:rPr>
      </w:pPr>
      <w:r>
        <w:rPr>
          <w:b/>
          <w:sz w:val="24"/>
          <w:szCs w:val="24"/>
        </w:rPr>
        <w:t>AUTORIZAȚIE DE GOSPODĂRIRE / NOTIFICARE DE PUNERE ÎN FUNCȚIUNE</w:t>
      </w:r>
      <w:r w:rsidR="00F9706B">
        <w:rPr>
          <w:sz w:val="24"/>
          <w:szCs w:val="24"/>
        </w:rPr>
        <w:t xml:space="preserve">, în cazul funcţionării sistemului de irigaţii. </w:t>
      </w:r>
    </w:p>
    <w:p w14:paraId="711F5EB5" w14:textId="6BFADFDC" w:rsidR="001A0ECA" w:rsidRDefault="00F9706B">
      <w:pPr>
        <w:pStyle w:val="ListParagraph"/>
        <w:spacing w:line="240" w:lineRule="auto"/>
        <w:jc w:val="both"/>
        <w:rPr>
          <w:sz w:val="24"/>
          <w:szCs w:val="24"/>
        </w:rPr>
      </w:pPr>
      <w:r>
        <w:rPr>
          <w:b/>
          <w:sz w:val="24"/>
          <w:szCs w:val="24"/>
        </w:rPr>
        <w:t xml:space="preserve">12.2. </w:t>
      </w:r>
      <w:r w:rsidR="0015408A">
        <w:rPr>
          <w:b/>
          <w:sz w:val="24"/>
          <w:szCs w:val="24"/>
        </w:rPr>
        <w:t>AVIZ EMIS DE ANIF</w:t>
      </w:r>
      <w:r w:rsidR="0015408A">
        <w:rPr>
          <w:sz w:val="24"/>
          <w:szCs w:val="24"/>
        </w:rPr>
        <w:t xml:space="preserve"> </w:t>
      </w:r>
      <w:r>
        <w:rPr>
          <w:sz w:val="24"/>
          <w:szCs w:val="24"/>
        </w:rPr>
        <w:t xml:space="preserve">(dacă este cazul) </w:t>
      </w:r>
    </w:p>
    <w:p w14:paraId="704D3203" w14:textId="77777777" w:rsidR="00796D50" w:rsidRDefault="00796D50">
      <w:pPr>
        <w:pStyle w:val="ListParagraph"/>
        <w:spacing w:line="240" w:lineRule="auto"/>
        <w:jc w:val="both"/>
        <w:rPr>
          <w:sz w:val="24"/>
          <w:szCs w:val="24"/>
        </w:rPr>
      </w:pPr>
    </w:p>
    <w:p w14:paraId="5B812702" w14:textId="19A5939B" w:rsidR="001A0ECA" w:rsidRDefault="00F9706B">
      <w:pPr>
        <w:pStyle w:val="ListParagraph"/>
        <w:spacing w:line="240" w:lineRule="auto"/>
        <w:jc w:val="both"/>
        <w:rPr>
          <w:sz w:val="24"/>
          <w:szCs w:val="24"/>
        </w:rPr>
      </w:pPr>
      <w:r>
        <w:rPr>
          <w:b/>
          <w:sz w:val="24"/>
          <w:szCs w:val="24"/>
        </w:rPr>
        <w:t xml:space="preserve">12.3. </w:t>
      </w:r>
      <w:r w:rsidR="0015408A">
        <w:rPr>
          <w:b/>
          <w:sz w:val="24"/>
          <w:szCs w:val="24"/>
        </w:rPr>
        <w:t>DOCUMENT EMIS DE OUAI</w:t>
      </w:r>
      <w:r w:rsidR="0015408A">
        <w:rPr>
          <w:sz w:val="24"/>
          <w:szCs w:val="24"/>
        </w:rPr>
        <w:t xml:space="preserve"> </w:t>
      </w:r>
      <w:r>
        <w:rPr>
          <w:sz w:val="24"/>
          <w:szCs w:val="24"/>
        </w:rPr>
        <w:t xml:space="preserve">privind acordul de branşare (dacă este cazul) </w:t>
      </w:r>
    </w:p>
    <w:p w14:paraId="5C849366" w14:textId="77777777" w:rsidR="00796D50" w:rsidRDefault="00796D50">
      <w:pPr>
        <w:pStyle w:val="ListParagraph"/>
        <w:spacing w:line="240" w:lineRule="auto"/>
        <w:jc w:val="both"/>
        <w:rPr>
          <w:sz w:val="24"/>
          <w:szCs w:val="24"/>
        </w:rPr>
      </w:pPr>
    </w:p>
    <w:p w14:paraId="04C26F3E" w14:textId="01A988FC" w:rsidR="001A0ECA" w:rsidRDefault="00F9706B">
      <w:pPr>
        <w:pStyle w:val="ListParagraph"/>
        <w:spacing w:line="240" w:lineRule="auto"/>
        <w:jc w:val="both"/>
        <w:rPr>
          <w:sz w:val="24"/>
          <w:szCs w:val="24"/>
        </w:rPr>
      </w:pPr>
      <w:r>
        <w:rPr>
          <w:b/>
          <w:sz w:val="24"/>
          <w:szCs w:val="24"/>
        </w:rPr>
        <w:t xml:space="preserve">12.4. </w:t>
      </w:r>
      <w:r w:rsidR="0015408A">
        <w:rPr>
          <w:b/>
          <w:sz w:val="24"/>
          <w:szCs w:val="24"/>
        </w:rPr>
        <w:t>DOCUMENT PRIVIND ACORDUL DE BRANȘARE</w:t>
      </w:r>
      <w:r w:rsidR="0015408A">
        <w:rPr>
          <w:sz w:val="24"/>
          <w:szCs w:val="24"/>
        </w:rPr>
        <w:t xml:space="preserve"> </w:t>
      </w:r>
      <w:r w:rsidR="0015408A">
        <w:rPr>
          <w:b/>
          <w:sz w:val="24"/>
          <w:szCs w:val="24"/>
        </w:rPr>
        <w:t>EMIS DE ENTITATEA CARE ADMINISTREAZĂ SURSA DE APĂ</w:t>
      </w:r>
      <w:r w:rsidR="0015408A">
        <w:rPr>
          <w:sz w:val="24"/>
          <w:szCs w:val="24"/>
        </w:rPr>
        <w:t xml:space="preserve"> </w:t>
      </w:r>
      <w:r>
        <w:rPr>
          <w:sz w:val="24"/>
          <w:szCs w:val="24"/>
        </w:rPr>
        <w:t xml:space="preserve">(dacă este cazul) </w:t>
      </w:r>
    </w:p>
    <w:p w14:paraId="32324623" w14:textId="77777777" w:rsidR="001A0ECA" w:rsidRDefault="001A0ECA">
      <w:pPr>
        <w:pStyle w:val="ListParagraph"/>
        <w:spacing w:line="240" w:lineRule="auto"/>
        <w:jc w:val="both"/>
        <w:rPr>
          <w:sz w:val="24"/>
          <w:szCs w:val="24"/>
        </w:rPr>
      </w:pPr>
    </w:p>
    <w:p w14:paraId="4DB9716C" w14:textId="6517A910" w:rsidR="001A0ECA" w:rsidRPr="0015408A" w:rsidRDefault="00F9706B">
      <w:pPr>
        <w:spacing w:line="240" w:lineRule="auto"/>
        <w:ind w:left="360"/>
        <w:jc w:val="both"/>
        <w:rPr>
          <w:b/>
          <w:sz w:val="24"/>
          <w:szCs w:val="24"/>
        </w:rPr>
      </w:pPr>
      <w:r>
        <w:rPr>
          <w:b/>
          <w:sz w:val="24"/>
          <w:szCs w:val="24"/>
        </w:rPr>
        <w:t>13.1</w:t>
      </w:r>
      <w:r w:rsidR="0015408A" w:rsidRPr="0015408A">
        <w:rPr>
          <w:b/>
          <w:sz w:val="24"/>
          <w:szCs w:val="24"/>
        </w:rPr>
        <w:t xml:space="preserve"> AUTORIZAŢIA DE PRODUCERE A SEMINŢELOR ŞI MATERIALULUI SĂDITOR/ AUTORIZAŢIA DE PRODUCERE ȘI PRELUCRARE A SEMINŢELOR ŞI MATERIALULUI SĂDITOR/ AUTORIZAŢIA DE PRODUCERE, PRELUCRARE ŞI COMERCIALIZAREA SEMINŢELOR ŞI MATERIALULUI SĂDITOR </w:t>
      </w:r>
    </w:p>
    <w:p w14:paraId="448123D7" w14:textId="2F6F054D" w:rsidR="00897643" w:rsidRPr="00CF7A54" w:rsidRDefault="00D5767F">
      <w:pPr>
        <w:spacing w:line="240" w:lineRule="auto"/>
        <w:ind w:left="360"/>
        <w:jc w:val="both"/>
        <w:rPr>
          <w:bCs/>
          <w:iCs/>
          <w:sz w:val="24"/>
          <w:szCs w:val="24"/>
        </w:rPr>
      </w:pPr>
      <w:r>
        <w:rPr>
          <w:b/>
          <w:iCs/>
          <w:sz w:val="24"/>
          <w:szCs w:val="24"/>
        </w:rPr>
        <w:t xml:space="preserve">13.2 DOCUMETE SOLICITATE PRODUCĂTORILOR AGRICOLI: </w:t>
      </w:r>
      <w:r w:rsidR="00267908">
        <w:rPr>
          <w:bCs/>
          <w:iCs/>
          <w:sz w:val="24"/>
          <w:szCs w:val="24"/>
        </w:rPr>
        <w:t>factură fiscală de achiziții a semințelor, și documentul oficial de certifica</w:t>
      </w:r>
      <w:r w:rsidR="00CF7A54">
        <w:rPr>
          <w:bCs/>
          <w:iCs/>
          <w:sz w:val="24"/>
          <w:szCs w:val="24"/>
        </w:rPr>
        <w:t>re a lotului de sămânță/buletinul de analiză oficială cu mențiunea ,,sămânță admisă pentru îmsămânțare</w:t>
      </w:r>
      <w:r w:rsidR="00CF7A54">
        <w:rPr>
          <w:bCs/>
          <w:iCs/>
          <w:sz w:val="24"/>
          <w:szCs w:val="24"/>
          <w:lang w:val="en-US"/>
        </w:rPr>
        <w:t>” sau ,,necesar propriu”</w:t>
      </w:r>
      <w:r w:rsidR="00CF7A54">
        <w:rPr>
          <w:bCs/>
          <w:iCs/>
          <w:sz w:val="24"/>
          <w:szCs w:val="24"/>
        </w:rPr>
        <w:t xml:space="preserve">/documentul de calitate și conformitate al furnizorului/orice alt </w:t>
      </w:r>
      <w:r w:rsidR="000C6761">
        <w:rPr>
          <w:bCs/>
          <w:iCs/>
          <w:sz w:val="24"/>
          <w:szCs w:val="24"/>
        </w:rPr>
        <w:t>document echivalent documentelor menționate (ex:</w:t>
      </w:r>
      <w:r w:rsidR="00C0150D">
        <w:rPr>
          <w:bCs/>
          <w:iCs/>
          <w:sz w:val="24"/>
          <w:szCs w:val="24"/>
        </w:rPr>
        <w:t xml:space="preserve"> </w:t>
      </w:r>
      <w:r w:rsidR="000C6761">
        <w:rPr>
          <w:bCs/>
          <w:iCs/>
          <w:sz w:val="24"/>
          <w:szCs w:val="24"/>
        </w:rPr>
        <w:t>eticheta oficială)</w:t>
      </w:r>
    </w:p>
    <w:p w14:paraId="05376334" w14:textId="0E83701D" w:rsidR="001A0ECA" w:rsidRDefault="00F9706B">
      <w:pPr>
        <w:spacing w:line="240" w:lineRule="auto"/>
        <w:ind w:left="360"/>
        <w:jc w:val="both"/>
        <w:rPr>
          <w:sz w:val="24"/>
          <w:szCs w:val="24"/>
        </w:rPr>
      </w:pPr>
      <w:r>
        <w:rPr>
          <w:b/>
          <w:sz w:val="24"/>
          <w:szCs w:val="24"/>
        </w:rPr>
        <w:t>14</w:t>
      </w:r>
      <w:r w:rsidR="00D10D4C" w:rsidRPr="00D10D4C">
        <w:rPr>
          <w:b/>
          <w:sz w:val="24"/>
          <w:szCs w:val="24"/>
        </w:rPr>
        <w:t>.</w:t>
      </w:r>
      <w:r w:rsidR="00D10D4C" w:rsidRPr="00D10D4C">
        <w:rPr>
          <w:b/>
          <w:i/>
          <w:sz w:val="24"/>
          <w:szCs w:val="24"/>
        </w:rPr>
        <w:t xml:space="preserve"> </w:t>
      </w:r>
      <w:r w:rsidR="00D10D4C" w:rsidRPr="00D10D4C">
        <w:rPr>
          <w:b/>
          <w:iCs/>
          <w:sz w:val="24"/>
          <w:szCs w:val="24"/>
        </w:rPr>
        <w:t>CERTIFICATUL DE ORIGINE PENTRU ANIMALE DE RASĂ INDIGENĂ</w:t>
      </w:r>
      <w:r w:rsidR="00D10D4C">
        <w:rPr>
          <w:sz w:val="24"/>
          <w:szCs w:val="24"/>
        </w:rPr>
        <w:t xml:space="preserve"> </w:t>
      </w:r>
      <w:r>
        <w:rPr>
          <w:sz w:val="24"/>
          <w:szCs w:val="24"/>
        </w:rPr>
        <w:t>eliberat de Asociații ale crescătorilor sau Organizațiile de ameliorare, autorizate de ANZ</w:t>
      </w:r>
    </w:p>
    <w:p w14:paraId="38E57332" w14:textId="66BDA1F1" w:rsidR="001A0ECA" w:rsidRDefault="00F9706B">
      <w:pPr>
        <w:spacing w:line="240" w:lineRule="auto"/>
        <w:ind w:left="360"/>
        <w:jc w:val="both"/>
        <w:rPr>
          <w:sz w:val="24"/>
          <w:szCs w:val="24"/>
        </w:rPr>
      </w:pPr>
      <w:r>
        <w:rPr>
          <w:b/>
          <w:sz w:val="24"/>
          <w:szCs w:val="24"/>
        </w:rPr>
        <w:t>15.1</w:t>
      </w:r>
      <w:r w:rsidRPr="00D10D4C">
        <w:rPr>
          <w:b/>
          <w:sz w:val="24"/>
          <w:szCs w:val="24"/>
        </w:rPr>
        <w:t>. Document emis de către Organizatia Interprofesională pentru produsele Agroalimentare</w:t>
      </w:r>
      <w:r>
        <w:rPr>
          <w:sz w:val="24"/>
          <w:szCs w:val="24"/>
        </w:rPr>
        <w:t xml:space="preserve"> (OIPA), din ca</w:t>
      </w:r>
      <w:r w:rsidR="00D04939">
        <w:rPr>
          <w:sz w:val="24"/>
          <w:szCs w:val="24"/>
        </w:rPr>
        <w:t>re să reiasă că solicitantul și</w:t>
      </w:r>
      <w:r>
        <w:rPr>
          <w:sz w:val="24"/>
          <w:szCs w:val="24"/>
        </w:rPr>
        <w:t>, dac</w:t>
      </w:r>
      <w:r w:rsidR="00D04939">
        <w:rPr>
          <w:sz w:val="24"/>
          <w:szCs w:val="24"/>
        </w:rPr>
        <w:t>ă este cazul, terțele persoane cu care acesta î</w:t>
      </w:r>
      <w:r>
        <w:rPr>
          <w:sz w:val="24"/>
          <w:szCs w:val="24"/>
        </w:rPr>
        <w:t>ncheie precontracte, are/au calitatea de membru al acesteia, însoţit de documentul de înfiinţare al OIPA (act constitutiv și statut), document avizat de consiliul director.</w:t>
      </w:r>
    </w:p>
    <w:p w14:paraId="55810C92" w14:textId="5A18E17A" w:rsidR="001A0ECA" w:rsidRDefault="00F9706B">
      <w:pPr>
        <w:spacing w:line="240" w:lineRule="auto"/>
        <w:jc w:val="both"/>
        <w:rPr>
          <w:sz w:val="24"/>
          <w:szCs w:val="24"/>
        </w:rPr>
      </w:pPr>
      <w:r>
        <w:rPr>
          <w:sz w:val="24"/>
          <w:szCs w:val="24"/>
        </w:rPr>
        <w:t>Se va lua în considerare atât documentul avizat de către Preşedintele Consiliului Director cât și de o altă persoană împuternicită de Consiliul Director conform prevederilor statutului.</w:t>
      </w:r>
      <w:r w:rsidR="00D10D4C">
        <w:rPr>
          <w:sz w:val="24"/>
          <w:szCs w:val="24"/>
        </w:rPr>
        <w:t xml:space="preserve"> </w:t>
      </w:r>
      <w:r>
        <w:rPr>
          <w:sz w:val="24"/>
          <w:szCs w:val="24"/>
        </w:rPr>
        <w:t>În acest caz, pe lângă documentul em</w:t>
      </w:r>
      <w:r w:rsidR="002C6A62">
        <w:rPr>
          <w:sz w:val="24"/>
          <w:szCs w:val="24"/>
        </w:rPr>
        <w:t>is de OIPA din care sa reiasă că</w:t>
      </w:r>
      <w:r>
        <w:rPr>
          <w:sz w:val="24"/>
          <w:szCs w:val="24"/>
        </w:rPr>
        <w:t xml:space="preserve"> solicitantul este membru al a</w:t>
      </w:r>
      <w:r w:rsidR="002C6A62">
        <w:rPr>
          <w:sz w:val="24"/>
          <w:szCs w:val="24"/>
        </w:rPr>
        <w:t>cesteia, solicitantul trebuie să</w:t>
      </w:r>
      <w:r>
        <w:rPr>
          <w:sz w:val="24"/>
          <w:szCs w:val="24"/>
        </w:rPr>
        <w:t xml:space="preserve"> prezinte şi Hotărârea Consiliului Director de împuternicire a Preşedintelui Consiliului Director sau a unei alte persoane din cadrul Consiliului Director, conform prevederilor statutului, în vederea semnării acestor documente. </w:t>
      </w:r>
    </w:p>
    <w:p w14:paraId="52CC1AD9" w14:textId="335CA057" w:rsidR="001A0ECA" w:rsidRDefault="00F9706B">
      <w:pPr>
        <w:spacing w:line="240" w:lineRule="auto"/>
        <w:ind w:left="360"/>
        <w:jc w:val="both"/>
        <w:rPr>
          <w:sz w:val="24"/>
          <w:szCs w:val="24"/>
        </w:rPr>
      </w:pPr>
      <w:r>
        <w:rPr>
          <w:b/>
          <w:sz w:val="24"/>
          <w:szCs w:val="24"/>
        </w:rPr>
        <w:t>15.2.</w:t>
      </w:r>
      <w:r w:rsidRPr="00D10D4C">
        <w:rPr>
          <w:b/>
          <w:i/>
          <w:sz w:val="24"/>
          <w:szCs w:val="24"/>
        </w:rPr>
        <w:t xml:space="preserve"> </w:t>
      </w:r>
      <w:r w:rsidR="00D10D4C" w:rsidRPr="00D10D4C">
        <w:rPr>
          <w:b/>
          <w:iCs/>
          <w:sz w:val="24"/>
          <w:szCs w:val="24"/>
        </w:rPr>
        <w:t>PRECONTRACTELE CU MEMBRII OIPA</w:t>
      </w:r>
      <w:r w:rsidR="00D10D4C">
        <w:rPr>
          <w:sz w:val="24"/>
          <w:szCs w:val="24"/>
        </w:rPr>
        <w:t xml:space="preserve"> </w:t>
      </w:r>
      <w:r>
        <w:rPr>
          <w:sz w:val="24"/>
          <w:szCs w:val="24"/>
        </w:rPr>
        <w:t xml:space="preserve">în vederea procesării/comercializării producției proprii. </w:t>
      </w:r>
    </w:p>
    <w:p w14:paraId="7B2EE08D" w14:textId="668838B3" w:rsidR="001A0ECA" w:rsidRDefault="00F9706B">
      <w:pPr>
        <w:spacing w:line="240" w:lineRule="auto"/>
        <w:ind w:left="360"/>
        <w:jc w:val="both"/>
        <w:rPr>
          <w:sz w:val="24"/>
          <w:szCs w:val="24"/>
        </w:rPr>
      </w:pPr>
      <w:r>
        <w:rPr>
          <w:b/>
          <w:sz w:val="24"/>
          <w:szCs w:val="24"/>
        </w:rPr>
        <w:t>16</w:t>
      </w:r>
      <w:r w:rsidR="00DC004C" w:rsidRPr="00DC004C">
        <w:rPr>
          <w:b/>
          <w:sz w:val="24"/>
          <w:szCs w:val="24"/>
        </w:rPr>
        <w:t>. PRECONTRACTELE CU PERSOANE JURIDICE</w:t>
      </w:r>
      <w:r w:rsidR="00DC004C">
        <w:rPr>
          <w:sz w:val="24"/>
          <w:szCs w:val="24"/>
        </w:rPr>
        <w:t xml:space="preserve"> </w:t>
      </w:r>
      <w:r>
        <w:rPr>
          <w:sz w:val="24"/>
          <w:szCs w:val="24"/>
        </w:rPr>
        <w:t xml:space="preserve">prin care se realizează comercializarea produselor proprii. </w:t>
      </w:r>
    </w:p>
    <w:p w14:paraId="50698CBD" w14:textId="4839A23C" w:rsidR="001A0ECA" w:rsidRDefault="00F9706B">
      <w:pPr>
        <w:spacing w:line="240" w:lineRule="auto"/>
        <w:ind w:left="360"/>
        <w:jc w:val="both"/>
        <w:rPr>
          <w:sz w:val="24"/>
          <w:szCs w:val="24"/>
        </w:rPr>
      </w:pPr>
      <w:r>
        <w:rPr>
          <w:b/>
          <w:sz w:val="24"/>
          <w:szCs w:val="24"/>
        </w:rPr>
        <w:t>17.1</w:t>
      </w:r>
      <w:r w:rsidR="00DC004C" w:rsidRPr="00DC004C">
        <w:rPr>
          <w:b/>
          <w:sz w:val="24"/>
          <w:szCs w:val="24"/>
        </w:rPr>
        <w:t xml:space="preserve">.  FIŞA DE ÎNREGISTRARE CA PRODUCĂTOR ȘI/SAU PROCESATOR ÎN </w:t>
      </w:r>
      <w:r w:rsidR="001A6488">
        <w:rPr>
          <w:b/>
          <w:sz w:val="24"/>
          <w:szCs w:val="24"/>
        </w:rPr>
        <w:t>AGRICULTURĂ ECOLOGICĂ, ELIBERATĂ</w:t>
      </w:r>
      <w:r w:rsidR="00DC004C" w:rsidRPr="00DC004C">
        <w:rPr>
          <w:b/>
          <w:sz w:val="24"/>
          <w:szCs w:val="24"/>
        </w:rPr>
        <w:t xml:space="preserve"> DE DAJ, ÎNSOȚITĂ DE CONTRACTUL ÎNCHEIAT CU UN ORGANISM DE INSPECȚIE ȘI CERTIFICAR</w:t>
      </w:r>
      <w:r w:rsidR="00DC004C" w:rsidRPr="001A6488">
        <w:rPr>
          <w:b/>
          <w:sz w:val="24"/>
          <w:szCs w:val="24"/>
        </w:rPr>
        <w:t>E</w:t>
      </w:r>
      <w:r w:rsidR="00DC004C">
        <w:rPr>
          <w:sz w:val="24"/>
          <w:szCs w:val="24"/>
        </w:rPr>
        <w:t xml:space="preserve"> </w:t>
      </w:r>
      <w:r>
        <w:rPr>
          <w:sz w:val="24"/>
          <w:szCs w:val="24"/>
        </w:rPr>
        <w:t xml:space="preserve">(în cazul investițiilor noi sau în cazul modernizării exploatațiilor care obțin după implementarea proiectului, un produs ecologic) </w:t>
      </w:r>
    </w:p>
    <w:p w14:paraId="1A19D9B1" w14:textId="6C3BB084" w:rsidR="001A0ECA" w:rsidRPr="00DC004C" w:rsidRDefault="00F9706B" w:rsidP="00DC004C">
      <w:pPr>
        <w:spacing w:line="240" w:lineRule="auto"/>
        <w:ind w:left="360"/>
        <w:jc w:val="both"/>
        <w:rPr>
          <w:sz w:val="24"/>
          <w:szCs w:val="24"/>
        </w:rPr>
      </w:pPr>
      <w:r>
        <w:rPr>
          <w:b/>
          <w:sz w:val="24"/>
          <w:szCs w:val="24"/>
        </w:rPr>
        <w:t>17.2</w:t>
      </w:r>
      <w:r w:rsidR="00DC004C" w:rsidRPr="00DC004C">
        <w:rPr>
          <w:b/>
          <w:sz w:val="24"/>
          <w:szCs w:val="24"/>
        </w:rPr>
        <w:t>. CERTIFICAT DE CONFORMITATE A PRODUSELOR AGROALIMENTARE ECOLOGICE</w:t>
      </w:r>
      <w:r w:rsidR="00DC004C">
        <w:rPr>
          <w:sz w:val="24"/>
          <w:szCs w:val="24"/>
        </w:rPr>
        <w:t xml:space="preserve"> </w:t>
      </w:r>
      <w:r>
        <w:rPr>
          <w:sz w:val="24"/>
          <w:szCs w:val="24"/>
        </w:rPr>
        <w:t xml:space="preserve">emis de un organism de inspecţie şi certificare, conform prevederilor OUG 34/2000 privind produsele agroalimentare ecologice cu completările și modificările ulterioare pentru aprobarea regulilor privind organizarea sistemului de inspecție și certificare în agricultura ecologică (pentru modernizări în vederea obținerii unui produs existent). </w:t>
      </w:r>
    </w:p>
    <w:p w14:paraId="45273C8D" w14:textId="39568C43" w:rsidR="001A0ECA" w:rsidRPr="00F9706B" w:rsidRDefault="00F9706B" w:rsidP="00F9706B">
      <w:pPr>
        <w:spacing w:line="240" w:lineRule="auto"/>
        <w:ind w:left="360"/>
        <w:jc w:val="both"/>
        <w:rPr>
          <w:sz w:val="24"/>
          <w:szCs w:val="24"/>
        </w:rPr>
      </w:pPr>
      <w:r>
        <w:rPr>
          <w:b/>
          <w:sz w:val="24"/>
          <w:szCs w:val="24"/>
        </w:rPr>
        <w:t>18</w:t>
      </w:r>
      <w:r w:rsidR="00DC004C" w:rsidRPr="00DC004C">
        <w:rPr>
          <w:b/>
          <w:sz w:val="24"/>
          <w:szCs w:val="24"/>
        </w:rPr>
        <w:t xml:space="preserve">. STUDIU </w:t>
      </w:r>
      <w:r w:rsidR="00E0107C">
        <w:rPr>
          <w:b/>
          <w:sz w:val="24"/>
          <w:szCs w:val="24"/>
        </w:rPr>
        <w:t xml:space="preserve">OSPA JUDEȚEAN PRIVIND </w:t>
      </w:r>
      <w:r w:rsidR="00DC004C" w:rsidRPr="00DC004C">
        <w:rPr>
          <w:b/>
          <w:sz w:val="24"/>
          <w:szCs w:val="24"/>
        </w:rPr>
        <w:t xml:space="preserve">NOTA DE BONITARE A TERENURILOR AGRICOLE </w:t>
      </w:r>
      <w:r w:rsidR="00E0107C" w:rsidRPr="00E0107C">
        <w:rPr>
          <w:sz w:val="24"/>
          <w:szCs w:val="24"/>
        </w:rPr>
        <w:t>în cazul exploatațiilor agricole din sectorul vegetal</w:t>
      </w:r>
      <w:r w:rsidR="00DC004C" w:rsidRPr="00DC004C">
        <w:rPr>
          <w:b/>
          <w:sz w:val="24"/>
          <w:szCs w:val="24"/>
        </w:rPr>
        <w:t>,</w:t>
      </w:r>
      <w:r>
        <w:rPr>
          <w:sz w:val="24"/>
          <w:szCs w:val="24"/>
        </w:rPr>
        <w:t xml:space="preserve"> însoțit de aviz ICPA pentru încadrarea proiectului în potenţialul agricol </w:t>
      </w:r>
    </w:p>
    <w:p w14:paraId="0D4ACC76" w14:textId="76CEEC1B" w:rsidR="001A0ECA" w:rsidRDefault="00F9706B">
      <w:pPr>
        <w:spacing w:line="240" w:lineRule="auto"/>
        <w:ind w:left="360"/>
        <w:jc w:val="both"/>
        <w:rPr>
          <w:sz w:val="24"/>
          <w:szCs w:val="24"/>
        </w:rPr>
      </w:pPr>
      <w:r>
        <w:rPr>
          <w:b/>
          <w:sz w:val="24"/>
          <w:szCs w:val="24"/>
        </w:rPr>
        <w:t>19</w:t>
      </w:r>
      <w:r w:rsidR="002E6AFD" w:rsidRPr="002E6AFD">
        <w:rPr>
          <w:b/>
          <w:sz w:val="24"/>
          <w:szCs w:val="24"/>
        </w:rPr>
        <w:t xml:space="preserve">. ACORD </w:t>
      </w:r>
      <w:r w:rsidR="00B44452" w:rsidRPr="002E6AFD">
        <w:rPr>
          <w:b/>
          <w:sz w:val="24"/>
          <w:szCs w:val="24"/>
        </w:rPr>
        <w:t xml:space="preserve">de principiu privind includerea generatoarelor terestre antigrindina în </w:t>
      </w:r>
      <w:r w:rsidR="002E6AFD" w:rsidRPr="002E6AFD">
        <w:rPr>
          <w:b/>
          <w:sz w:val="24"/>
          <w:szCs w:val="24"/>
        </w:rPr>
        <w:t>SISTEMUL NATIONAL DE ANTIGRINDINA SI CRESTERE A PRECIPITATIILOR</w:t>
      </w:r>
      <w:r w:rsidR="00B44452">
        <w:rPr>
          <w:b/>
          <w:sz w:val="24"/>
          <w:szCs w:val="24"/>
        </w:rPr>
        <w:t xml:space="preserve"> (la depunere)</w:t>
      </w:r>
      <w:r w:rsidR="002E6AFD">
        <w:rPr>
          <w:b/>
          <w:sz w:val="24"/>
          <w:szCs w:val="24"/>
        </w:rPr>
        <w:t>,</w:t>
      </w:r>
      <w:r w:rsidR="00185367">
        <w:rPr>
          <w:b/>
          <w:sz w:val="24"/>
          <w:szCs w:val="24"/>
        </w:rPr>
        <w:t xml:space="preserve"> </w:t>
      </w:r>
      <w:r>
        <w:rPr>
          <w:sz w:val="24"/>
          <w:szCs w:val="24"/>
        </w:rPr>
        <w:t>emis de Autoritatea pen</w:t>
      </w:r>
      <w:r w:rsidR="00185367">
        <w:rPr>
          <w:sz w:val="24"/>
          <w:szCs w:val="24"/>
        </w:rPr>
        <w:t>tru Administrarea Sistemului Național de Antigrindină</w:t>
      </w:r>
      <w:r>
        <w:rPr>
          <w:sz w:val="24"/>
          <w:szCs w:val="24"/>
        </w:rPr>
        <w:t xml:space="preserve"> </w:t>
      </w:r>
      <w:r w:rsidR="00185367">
        <w:rPr>
          <w:sz w:val="24"/>
          <w:szCs w:val="24"/>
        </w:rPr>
        <w:t>ș</w:t>
      </w:r>
      <w:r>
        <w:rPr>
          <w:sz w:val="24"/>
          <w:szCs w:val="24"/>
        </w:rPr>
        <w:t xml:space="preserve">i </w:t>
      </w:r>
      <w:r w:rsidR="00185367">
        <w:rPr>
          <w:sz w:val="24"/>
          <w:szCs w:val="24"/>
        </w:rPr>
        <w:t>de Creștere a Precipitatiilor emis de AASNACP.</w:t>
      </w:r>
    </w:p>
    <w:p w14:paraId="0992792D" w14:textId="51B1C1E2" w:rsidR="001A0ECA" w:rsidRDefault="00F9706B">
      <w:pPr>
        <w:spacing w:line="240" w:lineRule="auto"/>
        <w:ind w:left="360"/>
        <w:jc w:val="both"/>
        <w:rPr>
          <w:sz w:val="24"/>
          <w:szCs w:val="24"/>
        </w:rPr>
      </w:pPr>
      <w:r>
        <w:rPr>
          <w:b/>
          <w:sz w:val="24"/>
          <w:szCs w:val="24"/>
        </w:rPr>
        <w:t>20.1</w:t>
      </w:r>
      <w:r w:rsidR="003D4AD8">
        <w:rPr>
          <w:b/>
          <w:sz w:val="24"/>
          <w:szCs w:val="24"/>
        </w:rPr>
        <w:t>. DOCUMENT EMIS DE COOPERATIVĂ/GRUPUL DE PRODUCĂ</w:t>
      </w:r>
      <w:r w:rsidR="00A91D84" w:rsidRPr="00A91D84">
        <w:rPr>
          <w:b/>
          <w:sz w:val="24"/>
          <w:szCs w:val="24"/>
        </w:rPr>
        <w:t>TORI</w:t>
      </w:r>
      <w:r w:rsidR="00A91D84">
        <w:rPr>
          <w:sz w:val="24"/>
          <w:szCs w:val="24"/>
        </w:rPr>
        <w:t xml:space="preserve"> </w:t>
      </w:r>
      <w:r>
        <w:rPr>
          <w:sz w:val="24"/>
          <w:szCs w:val="24"/>
        </w:rPr>
        <w:t>din care s</w:t>
      </w:r>
      <w:r w:rsidR="003D4AD8">
        <w:rPr>
          <w:sz w:val="24"/>
          <w:szCs w:val="24"/>
        </w:rPr>
        <w:t>ă reiasă că solicitantul ș</w:t>
      </w:r>
      <w:r w:rsidR="0076723B">
        <w:rPr>
          <w:sz w:val="24"/>
          <w:szCs w:val="24"/>
        </w:rPr>
        <w:t>i, dacă este cazul, terțele persoane cu care acesta î</w:t>
      </w:r>
      <w:r>
        <w:rPr>
          <w:sz w:val="24"/>
          <w:szCs w:val="24"/>
        </w:rPr>
        <w:t xml:space="preserve">ncheie precontracte, are/au calitatea de </w:t>
      </w:r>
      <w:r w:rsidR="0076723B">
        <w:rPr>
          <w:sz w:val="24"/>
          <w:szCs w:val="24"/>
        </w:rPr>
        <w:t>membru a/al acesteia/acestuia, însoț</w:t>
      </w:r>
      <w:r>
        <w:rPr>
          <w:sz w:val="24"/>
          <w:szCs w:val="24"/>
        </w:rPr>
        <w:t>it – statutul Cooperativei.</w:t>
      </w:r>
    </w:p>
    <w:p w14:paraId="21A1EF70" w14:textId="1646A58E" w:rsidR="00782A2C" w:rsidRDefault="00F9706B" w:rsidP="00E84465">
      <w:pPr>
        <w:spacing w:line="240" w:lineRule="auto"/>
        <w:ind w:left="360"/>
        <w:jc w:val="both"/>
        <w:rPr>
          <w:sz w:val="24"/>
          <w:szCs w:val="24"/>
        </w:rPr>
      </w:pPr>
      <w:r>
        <w:rPr>
          <w:b/>
          <w:sz w:val="24"/>
          <w:szCs w:val="24"/>
        </w:rPr>
        <w:t>20.2</w:t>
      </w:r>
      <w:r w:rsidR="00A91D84" w:rsidRPr="00A91D84">
        <w:rPr>
          <w:b/>
          <w:sz w:val="24"/>
          <w:szCs w:val="24"/>
        </w:rPr>
        <w:t>. PRECONTRACTELE CU UN MEMBRU/MEMBRII AL/AI COOPERATIVEI/ GRUPULUI DE PRODUCĂTORI SAU DIRECT CU COOPERATIVA/GRUPUL DE PRODUCĂTORI</w:t>
      </w:r>
      <w:r w:rsidR="00A91D84">
        <w:rPr>
          <w:sz w:val="24"/>
          <w:szCs w:val="24"/>
        </w:rPr>
        <w:t xml:space="preserve"> </w:t>
      </w:r>
      <w:r>
        <w:rPr>
          <w:sz w:val="24"/>
          <w:szCs w:val="24"/>
        </w:rPr>
        <w:t>din care face parte în vederea procesării/ comercializării producției proprii.</w:t>
      </w:r>
    </w:p>
    <w:p w14:paraId="15852C84" w14:textId="7281ECDC" w:rsidR="00F9706B" w:rsidRDefault="00F9706B">
      <w:pPr>
        <w:spacing w:line="240" w:lineRule="auto"/>
        <w:ind w:left="360"/>
        <w:jc w:val="both"/>
        <w:rPr>
          <w:bCs/>
          <w:sz w:val="24"/>
          <w:szCs w:val="24"/>
        </w:rPr>
      </w:pPr>
      <w:r>
        <w:rPr>
          <w:b/>
          <w:sz w:val="24"/>
          <w:szCs w:val="24"/>
        </w:rPr>
        <w:t xml:space="preserve">21. </w:t>
      </w:r>
      <w:r w:rsidR="00A91D84">
        <w:rPr>
          <w:b/>
          <w:sz w:val="24"/>
          <w:szCs w:val="24"/>
        </w:rPr>
        <w:t xml:space="preserve">DECLARAȚIE PE PROPRIA RĂSPUNDERE A BENEFICIARULUI </w:t>
      </w:r>
      <w:r w:rsidRPr="00F9706B">
        <w:rPr>
          <w:bCs/>
          <w:sz w:val="24"/>
          <w:szCs w:val="24"/>
        </w:rPr>
        <w:t>de raportare către Asociația Grupul de Acțiune Locală (GAL) Ținutul Viei și Vinului Vrancea</w:t>
      </w:r>
      <w:r>
        <w:rPr>
          <w:bCs/>
          <w:sz w:val="24"/>
          <w:szCs w:val="24"/>
        </w:rPr>
        <w:t xml:space="preserve"> – Anexa 11.</w:t>
      </w:r>
    </w:p>
    <w:p w14:paraId="23CDA83B" w14:textId="77B7F575" w:rsidR="003D4550" w:rsidRDefault="003D4550">
      <w:pPr>
        <w:spacing w:line="240" w:lineRule="auto"/>
        <w:ind w:left="360"/>
        <w:jc w:val="both"/>
        <w:rPr>
          <w:b/>
          <w:sz w:val="24"/>
          <w:szCs w:val="24"/>
        </w:rPr>
      </w:pPr>
      <w:r>
        <w:rPr>
          <w:b/>
          <w:sz w:val="24"/>
          <w:szCs w:val="24"/>
        </w:rPr>
        <w:t>22.</w:t>
      </w:r>
      <w:r w:rsidRPr="003D4550">
        <w:t xml:space="preserve"> </w:t>
      </w:r>
      <w:r w:rsidRPr="003D4550">
        <w:rPr>
          <w:b/>
          <w:sz w:val="24"/>
          <w:szCs w:val="24"/>
        </w:rPr>
        <w:t>Angajament de participare la actiuni finanțate prin masura M2</w:t>
      </w:r>
      <w:r>
        <w:rPr>
          <w:b/>
          <w:sz w:val="24"/>
          <w:szCs w:val="24"/>
        </w:rPr>
        <w:t>/</w:t>
      </w:r>
      <w:r w:rsidRPr="003D4550">
        <w:rPr>
          <w:b/>
          <w:sz w:val="24"/>
          <w:szCs w:val="24"/>
        </w:rPr>
        <w:t>2B</w:t>
      </w:r>
      <w:r>
        <w:rPr>
          <w:b/>
          <w:sz w:val="24"/>
          <w:szCs w:val="24"/>
        </w:rPr>
        <w:t xml:space="preserve"> – Anexa 14</w:t>
      </w:r>
    </w:p>
    <w:p w14:paraId="67508E02" w14:textId="30AF1BAD" w:rsidR="003D4550" w:rsidRDefault="003D4550">
      <w:pPr>
        <w:spacing w:line="240" w:lineRule="auto"/>
        <w:ind w:left="360"/>
        <w:jc w:val="both"/>
        <w:rPr>
          <w:b/>
          <w:sz w:val="24"/>
          <w:szCs w:val="24"/>
        </w:rPr>
      </w:pPr>
      <w:r>
        <w:rPr>
          <w:b/>
          <w:sz w:val="24"/>
          <w:szCs w:val="24"/>
        </w:rPr>
        <w:t>23.</w:t>
      </w:r>
      <w:r w:rsidRPr="003D4550">
        <w:t xml:space="preserve"> </w:t>
      </w:r>
      <w:r w:rsidRPr="003D4550">
        <w:rPr>
          <w:b/>
          <w:sz w:val="24"/>
          <w:szCs w:val="24"/>
        </w:rPr>
        <w:t>Angajament de aderare parteneriat finantat prin masura M7</w:t>
      </w:r>
      <w:r>
        <w:rPr>
          <w:b/>
          <w:sz w:val="24"/>
          <w:szCs w:val="24"/>
        </w:rPr>
        <w:t>/</w:t>
      </w:r>
      <w:r w:rsidRPr="003D4550">
        <w:rPr>
          <w:b/>
          <w:sz w:val="24"/>
          <w:szCs w:val="24"/>
        </w:rPr>
        <w:t>1B</w:t>
      </w:r>
      <w:r>
        <w:rPr>
          <w:b/>
          <w:sz w:val="24"/>
          <w:szCs w:val="24"/>
        </w:rPr>
        <w:t xml:space="preserve"> – Anexa 15</w:t>
      </w:r>
    </w:p>
    <w:p w14:paraId="48C59340" w14:textId="4DABD38E" w:rsidR="003D4550" w:rsidRDefault="003D4550">
      <w:pPr>
        <w:spacing w:line="240" w:lineRule="auto"/>
        <w:ind w:left="360"/>
        <w:jc w:val="both"/>
        <w:rPr>
          <w:bCs/>
          <w:sz w:val="24"/>
          <w:szCs w:val="24"/>
        </w:rPr>
      </w:pPr>
      <w:r>
        <w:rPr>
          <w:b/>
          <w:sz w:val="24"/>
          <w:szCs w:val="24"/>
        </w:rPr>
        <w:t xml:space="preserve">24. </w:t>
      </w:r>
      <w:r w:rsidRPr="003D4550">
        <w:rPr>
          <w:b/>
          <w:sz w:val="24"/>
          <w:szCs w:val="24"/>
        </w:rPr>
        <w:t>Angajament de aderare parteneriat finantat prin masura M</w:t>
      </w:r>
      <w:r>
        <w:rPr>
          <w:b/>
          <w:sz w:val="24"/>
          <w:szCs w:val="24"/>
        </w:rPr>
        <w:t>8/</w:t>
      </w:r>
      <w:r w:rsidR="00C34199">
        <w:rPr>
          <w:b/>
          <w:sz w:val="24"/>
          <w:szCs w:val="24"/>
        </w:rPr>
        <w:t>6</w:t>
      </w:r>
      <w:r w:rsidRPr="003D4550">
        <w:rPr>
          <w:b/>
          <w:sz w:val="24"/>
          <w:szCs w:val="24"/>
        </w:rPr>
        <w:t>B</w:t>
      </w:r>
      <w:r>
        <w:rPr>
          <w:b/>
          <w:sz w:val="24"/>
          <w:szCs w:val="24"/>
        </w:rPr>
        <w:t xml:space="preserve"> – anexa 16</w:t>
      </w:r>
    </w:p>
    <w:p w14:paraId="05F58122" w14:textId="7090DDA1" w:rsidR="00F9706B" w:rsidRDefault="00F9706B">
      <w:pPr>
        <w:spacing w:line="240" w:lineRule="auto"/>
        <w:ind w:left="360"/>
        <w:jc w:val="both"/>
        <w:rPr>
          <w:b/>
          <w:sz w:val="24"/>
          <w:szCs w:val="24"/>
        </w:rPr>
      </w:pPr>
      <w:r>
        <w:rPr>
          <w:b/>
          <w:sz w:val="24"/>
          <w:szCs w:val="24"/>
        </w:rPr>
        <w:t>2</w:t>
      </w:r>
      <w:r w:rsidR="00F174EB">
        <w:rPr>
          <w:b/>
          <w:sz w:val="24"/>
          <w:szCs w:val="24"/>
        </w:rPr>
        <w:t>5</w:t>
      </w:r>
      <w:r>
        <w:rPr>
          <w:b/>
          <w:sz w:val="24"/>
          <w:szCs w:val="24"/>
        </w:rPr>
        <w:t>. Declarație privind prelu</w:t>
      </w:r>
      <w:r w:rsidR="00F174EB">
        <w:rPr>
          <w:b/>
          <w:sz w:val="24"/>
          <w:szCs w:val="24"/>
        </w:rPr>
        <w:t>c</w:t>
      </w:r>
      <w:r>
        <w:rPr>
          <w:b/>
          <w:sz w:val="24"/>
          <w:szCs w:val="24"/>
        </w:rPr>
        <w:t>rarea datelor cu caracter personal – Anexa 19.</w:t>
      </w:r>
    </w:p>
    <w:p w14:paraId="044204DA" w14:textId="104802FB" w:rsidR="00582E75" w:rsidRDefault="00582E75">
      <w:pPr>
        <w:spacing w:line="240" w:lineRule="auto"/>
        <w:ind w:left="360"/>
        <w:jc w:val="both"/>
        <w:rPr>
          <w:b/>
          <w:sz w:val="24"/>
          <w:szCs w:val="24"/>
        </w:rPr>
      </w:pPr>
      <w:r>
        <w:rPr>
          <w:b/>
          <w:sz w:val="24"/>
          <w:szCs w:val="24"/>
        </w:rPr>
        <w:t>26. Declarație pe propria răspunde – Anexa 22</w:t>
      </w:r>
    </w:p>
    <w:p w14:paraId="0F952D63" w14:textId="0C1DD128" w:rsidR="00907BFF" w:rsidRDefault="00582E75" w:rsidP="00907BFF">
      <w:pPr>
        <w:spacing w:line="240" w:lineRule="auto"/>
        <w:ind w:left="360"/>
        <w:jc w:val="both"/>
        <w:rPr>
          <w:b/>
          <w:sz w:val="24"/>
          <w:szCs w:val="24"/>
        </w:rPr>
      </w:pPr>
      <w:r w:rsidRPr="00644F28">
        <w:rPr>
          <w:b/>
          <w:sz w:val="24"/>
          <w:szCs w:val="24"/>
        </w:rPr>
        <w:t>27</w:t>
      </w:r>
      <w:r w:rsidR="00907BFF" w:rsidRPr="00644F28">
        <w:rPr>
          <w:b/>
          <w:sz w:val="24"/>
          <w:szCs w:val="24"/>
        </w:rPr>
        <w:t>. Certificat constatator fonduri IMM</w:t>
      </w:r>
      <w:r w:rsidR="00B97034">
        <w:rPr>
          <w:b/>
          <w:sz w:val="24"/>
          <w:szCs w:val="24"/>
        </w:rPr>
        <w:t xml:space="preserve"> eliberat cu maxim 30 de zile înaintea depunerii Cererii de finanțare</w:t>
      </w:r>
    </w:p>
    <w:p w14:paraId="01764706" w14:textId="0F3F01D9" w:rsidR="008006DB" w:rsidRPr="00907BFF" w:rsidRDefault="008006DB" w:rsidP="00B97034">
      <w:pPr>
        <w:spacing w:line="240" w:lineRule="auto"/>
        <w:ind w:left="360"/>
        <w:jc w:val="both"/>
        <w:rPr>
          <w:b/>
          <w:sz w:val="24"/>
          <w:szCs w:val="24"/>
        </w:rPr>
      </w:pPr>
      <w:r>
        <w:rPr>
          <w:b/>
          <w:sz w:val="24"/>
          <w:szCs w:val="24"/>
        </w:rPr>
        <w:t>28. Certificat constatator ONRC</w:t>
      </w:r>
      <w:r w:rsidR="00B97034">
        <w:rPr>
          <w:b/>
          <w:sz w:val="24"/>
          <w:szCs w:val="24"/>
        </w:rPr>
        <w:t xml:space="preserve"> eliberat cu maxim 30 de zile înaintea depunerii Cererii de finanțare</w:t>
      </w:r>
    </w:p>
    <w:p w14:paraId="43CE2D83" w14:textId="11D6F0D8" w:rsidR="001A0ECA" w:rsidRDefault="00F9706B">
      <w:pPr>
        <w:spacing w:line="240" w:lineRule="auto"/>
        <w:ind w:left="360"/>
        <w:jc w:val="both"/>
        <w:rPr>
          <w:sz w:val="24"/>
          <w:szCs w:val="24"/>
        </w:rPr>
      </w:pPr>
      <w:r>
        <w:rPr>
          <w:b/>
          <w:sz w:val="24"/>
          <w:szCs w:val="24"/>
        </w:rPr>
        <w:t>2</w:t>
      </w:r>
      <w:r w:rsidR="00FA6059">
        <w:rPr>
          <w:b/>
          <w:sz w:val="24"/>
          <w:szCs w:val="24"/>
        </w:rPr>
        <w:t>9</w:t>
      </w:r>
      <w:r w:rsidR="00F174EB">
        <w:rPr>
          <w:b/>
          <w:sz w:val="24"/>
          <w:szCs w:val="24"/>
        </w:rPr>
        <w:t>.</w:t>
      </w:r>
      <w:r w:rsidR="00F174EB" w:rsidRPr="00F174EB">
        <w:rPr>
          <w:b/>
          <w:iCs/>
          <w:sz w:val="24"/>
          <w:szCs w:val="24"/>
        </w:rPr>
        <w:t xml:space="preserve"> ALTE DOCUMENTE JUSTIFICATIVE (SE VOR SPECIFICA DUPĂ CAZ)</w:t>
      </w:r>
      <w:r>
        <w:rPr>
          <w:b/>
          <w:sz w:val="24"/>
          <w:szCs w:val="24"/>
        </w:rPr>
        <w:t>.</w:t>
      </w:r>
      <w:r>
        <w:rPr>
          <w:b/>
          <w:i/>
          <w:sz w:val="24"/>
          <w:szCs w:val="24"/>
          <w:u w:val="single"/>
        </w:rPr>
        <w:t xml:space="preserve"> </w:t>
      </w:r>
      <w:r>
        <w:rPr>
          <w:sz w:val="24"/>
          <w:szCs w:val="24"/>
        </w:rPr>
        <w:t xml:space="preserve">pe care solicitantul le poate aduce în scopul susținerii proiectului: (de ex. declarație unică APIA,  copia autorizației de gospodărire a apelor a ANIF/entității care gestionează corpul de apă/ infrastructura de irigații la care se branșează solicitantul, etc). </w:t>
      </w:r>
    </w:p>
    <w:p w14:paraId="57B4D554" w14:textId="77777777" w:rsidR="001A0ECA" w:rsidRDefault="00F9706B">
      <w:pPr>
        <w:pStyle w:val="ListParagraph"/>
        <w:spacing w:line="240" w:lineRule="auto"/>
        <w:jc w:val="both"/>
        <w:rPr>
          <w:sz w:val="24"/>
          <w:szCs w:val="24"/>
        </w:rPr>
      </w:pPr>
      <w:r>
        <w:rPr>
          <w:sz w:val="24"/>
          <w:szCs w:val="24"/>
        </w:rPr>
        <w:t>Atenţie! Evaluarea Cererii de finanțare din punct de vedere al eligibilităţii şi al verificării criteriilor de selecţie va include şi consultarea informaţilor referitoare la solicitant şi exploataţia agricolă, deţinute de instituţiile abilitate (ex: ANSVSA, APIA, MADR, ONRC, etc).</w:t>
      </w:r>
    </w:p>
    <w:p w14:paraId="4F68D015" w14:textId="77777777" w:rsidR="001A0ECA" w:rsidRDefault="001A0ECA">
      <w:pPr>
        <w:pStyle w:val="NoSpacing"/>
        <w:ind w:left="720"/>
        <w:jc w:val="both"/>
        <w:rPr>
          <w:b/>
          <w:sz w:val="24"/>
          <w:szCs w:val="24"/>
        </w:rPr>
      </w:pPr>
    </w:p>
    <w:tbl>
      <w:tblPr>
        <w:tblStyle w:val="TableGrid"/>
        <w:tblW w:w="0" w:type="auto"/>
        <w:tblInd w:w="720" w:type="dxa"/>
        <w:tblLook w:val="04A0" w:firstRow="1" w:lastRow="0" w:firstColumn="1" w:lastColumn="0" w:noHBand="0" w:noVBand="1"/>
      </w:tblPr>
      <w:tblGrid>
        <w:gridCol w:w="9666"/>
      </w:tblGrid>
      <w:tr w:rsidR="001A0ECA" w14:paraId="1154A0B9" w14:textId="77777777">
        <w:tc>
          <w:tcPr>
            <w:tcW w:w="10656" w:type="dxa"/>
            <w:tcBorders>
              <w:top w:val="single" w:sz="18" w:space="0" w:color="FF0000"/>
              <w:left w:val="single" w:sz="18" w:space="0" w:color="FF0000"/>
              <w:bottom w:val="single" w:sz="18" w:space="0" w:color="FF0000"/>
              <w:right w:val="single" w:sz="18" w:space="0" w:color="FF0000"/>
            </w:tcBorders>
          </w:tcPr>
          <w:p w14:paraId="030383EF" w14:textId="77777777" w:rsidR="001A0ECA" w:rsidRDefault="00F9706B">
            <w:pPr>
              <w:jc w:val="both"/>
              <w:rPr>
                <w:rFonts w:ascii="Calibri" w:hAnsi="Calibri"/>
                <w:sz w:val="24"/>
                <w:szCs w:val="24"/>
              </w:rPr>
            </w:pPr>
            <w:r>
              <w:rPr>
                <w:rFonts w:ascii="Calibri" w:hAnsi="Calibri"/>
                <w:b/>
                <w:color w:val="FF0000"/>
                <w:sz w:val="24"/>
                <w:szCs w:val="24"/>
              </w:rPr>
              <w:t xml:space="preserve">ATENŢIE! </w:t>
            </w:r>
            <w:r>
              <w:rPr>
                <w:rFonts w:ascii="Calibri" w:hAnsi="Calibri"/>
                <w:sz w:val="24"/>
                <w:szCs w:val="24"/>
              </w:rPr>
              <w:t>Documentele trebuie să fie valabile la data depunerii Cererii de Finanțare, termenul de  valabilitate al acestora fiind în conformitate cu legislația în vigoare.</w:t>
            </w:r>
          </w:p>
          <w:p w14:paraId="38E9142F" w14:textId="77777777" w:rsidR="001A0ECA" w:rsidRDefault="001A0ECA">
            <w:pPr>
              <w:jc w:val="both"/>
              <w:rPr>
                <w:rFonts w:ascii="Calibri" w:hAnsi="Calibri"/>
                <w:sz w:val="24"/>
                <w:szCs w:val="24"/>
              </w:rPr>
            </w:pPr>
          </w:p>
          <w:p w14:paraId="60B816EE" w14:textId="77777777" w:rsidR="001A0ECA" w:rsidRDefault="00F9706B">
            <w:pPr>
              <w:pStyle w:val="NoSpacing"/>
              <w:jc w:val="both"/>
              <w:rPr>
                <w:b/>
                <w:sz w:val="24"/>
                <w:szCs w:val="24"/>
              </w:rPr>
            </w:pPr>
            <w:r>
              <w:rPr>
                <w:rFonts w:ascii="Calibri" w:hAnsi="Calibri"/>
                <w:sz w:val="24"/>
                <w:szCs w:val="24"/>
              </w:rPr>
              <w:t>Pe durata de valabilitate (și monitorizare, în cazul proiectelor de investiții) a contractului de finanțare, beneficiarul va furniza GAL-ului orice document sau informaţie în măsură să ajute la colectarea datelor referitoare la indicatorii de monitorizare aferenți proiectului.</w:t>
            </w:r>
          </w:p>
        </w:tc>
      </w:tr>
    </w:tbl>
    <w:p w14:paraId="76A6A123" w14:textId="77777777" w:rsidR="001A0ECA" w:rsidRDefault="001A0ECA">
      <w:pPr>
        <w:pStyle w:val="NoSpacing"/>
        <w:ind w:left="720"/>
        <w:jc w:val="both"/>
        <w:rPr>
          <w:b/>
          <w:sz w:val="24"/>
          <w:szCs w:val="24"/>
        </w:rPr>
      </w:pPr>
    </w:p>
    <w:tbl>
      <w:tblPr>
        <w:tblStyle w:val="TableGrid"/>
        <w:tblW w:w="0" w:type="auto"/>
        <w:tblInd w:w="720" w:type="dxa"/>
        <w:tblLook w:val="04A0" w:firstRow="1" w:lastRow="0" w:firstColumn="1" w:lastColumn="0" w:noHBand="0" w:noVBand="1"/>
      </w:tblPr>
      <w:tblGrid>
        <w:gridCol w:w="9666"/>
      </w:tblGrid>
      <w:tr w:rsidR="001A0ECA" w14:paraId="6F1E2180" w14:textId="77777777">
        <w:tc>
          <w:tcPr>
            <w:tcW w:w="10656" w:type="dxa"/>
            <w:tcBorders>
              <w:top w:val="single" w:sz="18" w:space="0" w:color="FF0000"/>
              <w:left w:val="single" w:sz="18" w:space="0" w:color="FF0000"/>
              <w:bottom w:val="single" w:sz="18" w:space="0" w:color="FF0000"/>
              <w:right w:val="single" w:sz="18" w:space="0" w:color="FF0000"/>
            </w:tcBorders>
          </w:tcPr>
          <w:p w14:paraId="7180A3F0" w14:textId="77777777" w:rsidR="001A0ECA" w:rsidRDefault="00F9706B">
            <w:pPr>
              <w:pStyle w:val="NoSpacing"/>
              <w:jc w:val="both"/>
              <w:rPr>
                <w:b/>
                <w:sz w:val="24"/>
                <w:szCs w:val="24"/>
              </w:rPr>
            </w:pPr>
            <w:r>
              <w:rPr>
                <w:color w:val="FF0000"/>
                <w:sz w:val="24"/>
              </w:rPr>
              <w:t xml:space="preserve">Pentru orice informații suplimentare legate de Ghidul de finanțare puteți accesa pagina </w:t>
            </w:r>
            <w:hyperlink r:id="rId28" w:history="1">
              <w:r>
                <w:rPr>
                  <w:rStyle w:val="Hyperlink"/>
                  <w:sz w:val="24"/>
                </w:rPr>
                <w:t>www.tinutulvieisivinului.ro</w:t>
              </w:r>
            </w:hyperlink>
            <w:r>
              <w:rPr>
                <w:color w:val="FF0000"/>
                <w:sz w:val="24"/>
              </w:rPr>
              <w:t xml:space="preserve"> sau la sediul Asociației Grupul de Acțiune Locală (GAL) Ținutul Viei și Vinului Vrancea din localitatea Câmpineanca, str. Fîntînelor nr. 16, tel. 0337/408.504</w:t>
            </w:r>
          </w:p>
        </w:tc>
      </w:tr>
    </w:tbl>
    <w:p w14:paraId="71F81A51" w14:textId="77777777" w:rsidR="001A0ECA" w:rsidRDefault="001A0ECA">
      <w:pPr>
        <w:pStyle w:val="NoSpacing"/>
        <w:ind w:left="720"/>
        <w:jc w:val="both"/>
        <w:rPr>
          <w:b/>
          <w:sz w:val="24"/>
          <w:szCs w:val="24"/>
        </w:rPr>
      </w:pPr>
    </w:p>
    <w:p w14:paraId="56168824" w14:textId="77777777" w:rsidR="001A0ECA" w:rsidRDefault="001A0ECA">
      <w:pPr>
        <w:pStyle w:val="NoSpacing"/>
        <w:ind w:left="720"/>
        <w:jc w:val="both"/>
        <w:rPr>
          <w:b/>
          <w:sz w:val="24"/>
          <w:szCs w:val="24"/>
        </w:rPr>
      </w:pPr>
    </w:p>
    <w:p w14:paraId="3971AA84" w14:textId="77777777" w:rsidR="001A0ECA" w:rsidRDefault="001A0ECA">
      <w:pPr>
        <w:pStyle w:val="NoSpacing"/>
        <w:ind w:left="720"/>
        <w:jc w:val="both"/>
        <w:rPr>
          <w:b/>
          <w:sz w:val="24"/>
          <w:szCs w:val="24"/>
        </w:rPr>
      </w:pPr>
    </w:p>
    <w:p w14:paraId="58A750D6" w14:textId="4961D84F" w:rsidR="001A0ECA" w:rsidRDefault="001A0ECA">
      <w:pPr>
        <w:pStyle w:val="NoSpacing"/>
        <w:ind w:left="720"/>
        <w:jc w:val="both"/>
        <w:rPr>
          <w:b/>
          <w:sz w:val="24"/>
          <w:szCs w:val="24"/>
        </w:rPr>
      </w:pPr>
    </w:p>
    <w:sectPr w:rsidR="001A0ECA">
      <w:type w:val="continuous"/>
      <w:pgSz w:w="11906" w:h="16838"/>
      <w:pgMar w:top="396" w:right="1016" w:bottom="810" w:left="720" w:header="360"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214FC0" w14:textId="77777777" w:rsidR="00964969" w:rsidRDefault="00964969">
      <w:pPr>
        <w:spacing w:after="0" w:line="240" w:lineRule="auto"/>
      </w:pPr>
      <w:r>
        <w:separator/>
      </w:r>
    </w:p>
  </w:endnote>
  <w:endnote w:type="continuationSeparator" w:id="0">
    <w:p w14:paraId="059E44CF" w14:textId="77777777" w:rsidR="00964969" w:rsidRDefault="00964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53B4A" w14:textId="77777777" w:rsidR="00DB2F99" w:rsidRDefault="00DB2F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83B1AB" w14:textId="77777777" w:rsidR="00964969" w:rsidRDefault="00964969">
    <w:pPr>
      <w:pStyle w:val="Footer"/>
      <w:jc w:val="center"/>
      <w:rPr>
        <w:b/>
        <w:color w:val="385623" w:themeColor="accent6" w:themeShade="80"/>
        <w:sz w:val="20"/>
        <w:szCs w:val="20"/>
      </w:rPr>
    </w:pPr>
    <w:r>
      <w:rPr>
        <w:b/>
        <w:color w:val="385623" w:themeColor="accent6" w:themeShade="80"/>
        <w:sz w:val="20"/>
        <w:szCs w:val="20"/>
      </w:rPr>
      <w:t>_______________________________________________________________________________________________</w:t>
    </w:r>
  </w:p>
  <w:p w14:paraId="2F43B13B" w14:textId="77777777" w:rsidR="00964969" w:rsidRDefault="00964969">
    <w:pPr>
      <w:pStyle w:val="Footer"/>
      <w:jc w:val="right"/>
      <w:rPr>
        <w:b/>
        <w:color w:val="385623" w:themeColor="accent6" w:themeShade="80"/>
        <w:sz w:val="20"/>
        <w:szCs w:val="20"/>
      </w:rPr>
    </w:pPr>
    <w:r>
      <w:rPr>
        <w:b/>
        <w:color w:val="385623" w:themeColor="accent6" w:themeShade="80"/>
        <w:sz w:val="20"/>
        <w:szCs w:val="20"/>
      </w:rPr>
      <w:fldChar w:fldCharType="begin"/>
    </w:r>
    <w:r>
      <w:rPr>
        <w:b/>
        <w:color w:val="385623" w:themeColor="accent6" w:themeShade="80"/>
        <w:sz w:val="20"/>
        <w:szCs w:val="20"/>
      </w:rPr>
      <w:instrText xml:space="preserve"> PAGE  \* Arabic  \* MERGEFORMAT </w:instrText>
    </w:r>
    <w:r>
      <w:rPr>
        <w:b/>
        <w:color w:val="385623" w:themeColor="accent6" w:themeShade="80"/>
        <w:sz w:val="20"/>
        <w:szCs w:val="20"/>
      </w:rPr>
      <w:fldChar w:fldCharType="separate"/>
    </w:r>
    <w:r w:rsidR="00131A26">
      <w:rPr>
        <w:b/>
        <w:noProof/>
        <w:color w:val="385623" w:themeColor="accent6" w:themeShade="80"/>
        <w:sz w:val="20"/>
        <w:szCs w:val="20"/>
      </w:rPr>
      <w:t>2</w:t>
    </w:r>
    <w:r>
      <w:rPr>
        <w:b/>
        <w:color w:val="385623" w:themeColor="accent6" w:themeShade="80"/>
        <w:sz w:val="20"/>
        <w:szCs w:val="20"/>
      </w:rPr>
      <w:fldChar w:fldCharType="end"/>
    </w:r>
  </w:p>
  <w:p w14:paraId="52F3028B" w14:textId="77777777" w:rsidR="00964969" w:rsidRDefault="00964969">
    <w:pPr>
      <w:pStyle w:val="Footer"/>
      <w:rPr>
        <w:rFonts w:eastAsia="Times New Roman" w:cs="Times New Roman"/>
        <w:color w:val="3A5925"/>
        <w:sz w:val="20"/>
        <w:szCs w:val="20"/>
        <w:lang w:eastAsia="ro-RO"/>
      </w:rPr>
    </w:pPr>
    <w:r>
      <w:rPr>
        <w:b/>
        <w:color w:val="3A5925"/>
        <w:sz w:val="20"/>
        <w:szCs w:val="20"/>
      </w:rPr>
      <w:t>Ghidul solicitantului: Măsura M1/2A: ”</w:t>
    </w:r>
    <w:r>
      <w:rPr>
        <w:sz w:val="20"/>
        <w:szCs w:val="20"/>
      </w:rPr>
      <w:t xml:space="preserve"> </w:t>
    </w:r>
    <w:r>
      <w:rPr>
        <w:b/>
        <w:color w:val="3A5925"/>
        <w:sz w:val="20"/>
        <w:szCs w:val="20"/>
      </w:rPr>
      <w:t>SPRIJIN PENTRU MODERNIZAREA FERMELOR AGRICOLE”</w:t>
    </w:r>
    <w:r>
      <w:rPr>
        <w:rFonts w:eastAsia="Times New Roman" w:cs="Times New Roman"/>
        <w:b/>
        <w:color w:val="3A5925"/>
        <w:sz w:val="20"/>
        <w:szCs w:val="20"/>
        <w:lang w:eastAsia="ro-RO"/>
      </w:rPr>
      <w:t>Asociația Grupul de Acțiune Locală (GAL) Ținutul Viei și Vinului Vrancea</w:t>
    </w:r>
  </w:p>
  <w:p w14:paraId="4FB56DBB" w14:textId="77777777" w:rsidR="00964969" w:rsidRDefault="00964969">
    <w:pPr>
      <w:tabs>
        <w:tab w:val="center" w:pos="4153"/>
        <w:tab w:val="right" w:pos="8306"/>
      </w:tabs>
      <w:spacing w:after="0" w:line="240" w:lineRule="auto"/>
      <w:jc w:val="both"/>
      <w:rPr>
        <w:rFonts w:eastAsia="Times New Roman" w:cs="Times New Roman"/>
        <w:b/>
        <w:color w:val="3A5925"/>
        <w:sz w:val="20"/>
        <w:szCs w:val="20"/>
        <w:lang w:eastAsia="ro-RO"/>
      </w:rPr>
    </w:pPr>
    <w:r>
      <w:rPr>
        <w:rFonts w:eastAsia="Times New Roman" w:cs="Times New Roman"/>
        <w:b/>
        <w:color w:val="3A5925"/>
        <w:sz w:val="20"/>
        <w:szCs w:val="20"/>
        <w:lang w:eastAsia="ro-RO"/>
      </w:rPr>
      <w:t>Adresa: comuna Câmpineanca, Str. Fîntînelor nr. 16 , jud. Vrancea</w:t>
    </w:r>
  </w:p>
  <w:p w14:paraId="7E3F7399" w14:textId="77777777" w:rsidR="00964969" w:rsidRDefault="00964969">
    <w:pPr>
      <w:tabs>
        <w:tab w:val="center" w:pos="4153"/>
        <w:tab w:val="right" w:pos="8306"/>
      </w:tabs>
      <w:spacing w:after="0" w:line="240" w:lineRule="auto"/>
      <w:jc w:val="both"/>
      <w:rPr>
        <w:rFonts w:eastAsia="Times New Roman" w:cs="Times New Roman"/>
        <w:color w:val="3A5925"/>
        <w:sz w:val="20"/>
        <w:szCs w:val="20"/>
        <w:lang w:eastAsia="ro-RO"/>
      </w:rPr>
    </w:pPr>
    <w:r>
      <w:rPr>
        <w:rFonts w:eastAsia="Times New Roman" w:cs="Times New Roman"/>
        <w:color w:val="3A5925"/>
        <w:sz w:val="20"/>
        <w:szCs w:val="20"/>
        <w:lang w:eastAsia="ro-RO"/>
      </w:rPr>
      <w:t xml:space="preserve">e-mail : </w:t>
    </w:r>
    <w:hyperlink r:id="rId1" w:history="1">
      <w:r>
        <w:rPr>
          <w:rFonts w:eastAsia="Times New Roman" w:cs="Times New Roman"/>
          <w:color w:val="3A5925"/>
          <w:sz w:val="20"/>
          <w:szCs w:val="20"/>
          <w:u w:val="single"/>
          <w:lang w:eastAsia="ro-RO"/>
        </w:rPr>
        <w:t>tinutulvieisivinului@gmail.com</w:t>
      </w:r>
    </w:hyperlink>
  </w:p>
  <w:p w14:paraId="6342BE86" w14:textId="77777777" w:rsidR="00964969" w:rsidRDefault="00131A26">
    <w:pPr>
      <w:pStyle w:val="Footer"/>
      <w:rPr>
        <w:color w:val="3A5925"/>
        <w:sz w:val="20"/>
        <w:szCs w:val="20"/>
      </w:rPr>
    </w:pPr>
    <w:hyperlink r:id="rId2" w:history="1">
      <w:r w:rsidR="00964969">
        <w:rPr>
          <w:rFonts w:eastAsia="Times New Roman" w:cs="Times New Roman"/>
          <w:color w:val="3A5925"/>
          <w:sz w:val="20"/>
          <w:szCs w:val="20"/>
          <w:u w:val="single"/>
          <w:lang w:eastAsia="ro-RO"/>
        </w:rPr>
        <w:t>http://www.tinutulvieisivinului.ro</w:t>
      </w:r>
    </w:hyperlink>
    <w:r w:rsidR="00964969">
      <w:rPr>
        <w:rFonts w:eastAsia="Times New Roman" w:cs="Times New Roman"/>
        <w:color w:val="3A5925"/>
        <w:sz w:val="20"/>
        <w:szCs w:val="20"/>
        <w:lang w:eastAsia="ro-RO"/>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C9699" w14:textId="77777777" w:rsidR="00964969" w:rsidRDefault="00964969">
    <w:pPr>
      <w:pStyle w:val="Footer"/>
      <w:rPr>
        <w:b/>
        <w:color w:val="3A5925"/>
      </w:rPr>
    </w:pPr>
    <w:r>
      <w:rPr>
        <w:b/>
      </w:rPr>
      <w:ptab w:relativeTo="margin" w:alignment="left" w:leader="none"/>
    </w:r>
    <w:r>
      <w:rPr>
        <w:b/>
        <w:color w:val="3A5925"/>
      </w:rPr>
      <w:t xml:space="preserve">_______________________________________________________________________________________________ </w:t>
    </w:r>
  </w:p>
  <w:p w14:paraId="1F4A6CFC" w14:textId="77777777" w:rsidR="00964969" w:rsidRDefault="00964969">
    <w:pPr>
      <w:pStyle w:val="Footer"/>
      <w:jc w:val="right"/>
      <w:rPr>
        <w:b/>
        <w:color w:val="3A5925"/>
        <w:sz w:val="20"/>
        <w:szCs w:val="20"/>
      </w:rPr>
    </w:pPr>
    <w:r>
      <w:rPr>
        <w:b/>
        <w:color w:val="3A5925"/>
        <w:sz w:val="20"/>
        <w:szCs w:val="20"/>
      </w:rPr>
      <w:fldChar w:fldCharType="begin"/>
    </w:r>
    <w:r>
      <w:rPr>
        <w:b/>
        <w:color w:val="3A5925"/>
        <w:sz w:val="20"/>
        <w:szCs w:val="20"/>
      </w:rPr>
      <w:instrText xml:space="preserve"> PAGE  \* Arabic  \* MERGEFORMAT </w:instrText>
    </w:r>
    <w:r>
      <w:rPr>
        <w:b/>
        <w:color w:val="3A5925"/>
        <w:sz w:val="20"/>
        <w:szCs w:val="20"/>
      </w:rPr>
      <w:fldChar w:fldCharType="separate"/>
    </w:r>
    <w:r w:rsidR="00131A26">
      <w:rPr>
        <w:b/>
        <w:noProof/>
        <w:color w:val="3A5925"/>
        <w:sz w:val="20"/>
        <w:szCs w:val="20"/>
      </w:rPr>
      <w:t>1</w:t>
    </w:r>
    <w:r>
      <w:rPr>
        <w:b/>
        <w:color w:val="3A5925"/>
        <w:sz w:val="20"/>
        <w:szCs w:val="20"/>
      </w:rPr>
      <w:fldChar w:fldCharType="end"/>
    </w:r>
  </w:p>
  <w:p w14:paraId="0543CDB3" w14:textId="77777777" w:rsidR="00964969" w:rsidRDefault="00964969">
    <w:pPr>
      <w:pStyle w:val="Footer"/>
      <w:rPr>
        <w:b/>
        <w:color w:val="3A5925"/>
        <w:sz w:val="20"/>
        <w:szCs w:val="20"/>
      </w:rPr>
    </w:pPr>
    <w:r>
      <w:rPr>
        <w:b/>
        <w:color w:val="3A5925"/>
        <w:sz w:val="20"/>
        <w:szCs w:val="20"/>
      </w:rPr>
      <w:t>Ghidul solicitantului: Măsura M1/2A: ”</w:t>
    </w:r>
    <w:r>
      <w:rPr>
        <w:sz w:val="20"/>
        <w:szCs w:val="20"/>
      </w:rPr>
      <w:t xml:space="preserve"> </w:t>
    </w:r>
    <w:r>
      <w:rPr>
        <w:b/>
        <w:color w:val="3A5925"/>
        <w:sz w:val="20"/>
        <w:szCs w:val="20"/>
      </w:rPr>
      <w:t>SPRIJIN PENTRU MODERNIZAREA FERMELOR AGRICOLE”</w:t>
    </w:r>
  </w:p>
  <w:p w14:paraId="153710D1" w14:textId="77777777" w:rsidR="00964969" w:rsidRDefault="00964969">
    <w:pPr>
      <w:tabs>
        <w:tab w:val="center" w:pos="4153"/>
        <w:tab w:val="right" w:pos="8306"/>
      </w:tabs>
      <w:spacing w:after="0" w:line="240" w:lineRule="auto"/>
      <w:rPr>
        <w:rFonts w:eastAsia="Times New Roman" w:cs="Times New Roman"/>
        <w:color w:val="3A5925"/>
        <w:sz w:val="20"/>
        <w:szCs w:val="20"/>
        <w:lang w:eastAsia="ro-RO"/>
      </w:rPr>
    </w:pPr>
    <w:r>
      <w:rPr>
        <w:rFonts w:eastAsia="Times New Roman" w:cs="Times New Roman"/>
        <w:b/>
        <w:color w:val="3A5925"/>
        <w:sz w:val="20"/>
        <w:szCs w:val="20"/>
        <w:lang w:eastAsia="ro-RO"/>
      </w:rPr>
      <w:t>Asociația Grupul de Acțiune Locală (GAL) Ținutul Viei și Vinului Vrancea</w:t>
    </w:r>
  </w:p>
  <w:p w14:paraId="7C8CCBA8" w14:textId="77777777" w:rsidR="00964969" w:rsidRDefault="00964969">
    <w:pPr>
      <w:tabs>
        <w:tab w:val="center" w:pos="4153"/>
        <w:tab w:val="right" w:pos="8306"/>
      </w:tabs>
      <w:spacing w:after="0" w:line="240" w:lineRule="auto"/>
      <w:jc w:val="both"/>
      <w:rPr>
        <w:rFonts w:eastAsia="Times New Roman" w:cs="Times New Roman"/>
        <w:b/>
        <w:color w:val="3A5925"/>
        <w:sz w:val="20"/>
        <w:szCs w:val="20"/>
        <w:lang w:eastAsia="ro-RO"/>
      </w:rPr>
    </w:pPr>
    <w:r>
      <w:rPr>
        <w:rFonts w:eastAsia="Times New Roman" w:cs="Times New Roman"/>
        <w:b/>
        <w:color w:val="3A5925"/>
        <w:sz w:val="20"/>
        <w:szCs w:val="20"/>
        <w:lang w:eastAsia="ro-RO"/>
      </w:rPr>
      <w:t>Adresa: comuna Câmpineanca, Str. Fîntînelor nr. 16 , jud. Vrancea</w:t>
    </w:r>
  </w:p>
  <w:p w14:paraId="406DF2E7" w14:textId="77777777" w:rsidR="00964969" w:rsidRDefault="00964969">
    <w:pPr>
      <w:tabs>
        <w:tab w:val="center" w:pos="4153"/>
        <w:tab w:val="right" w:pos="8306"/>
      </w:tabs>
      <w:spacing w:after="0" w:line="240" w:lineRule="auto"/>
      <w:jc w:val="both"/>
      <w:rPr>
        <w:rFonts w:eastAsia="Times New Roman" w:cs="Times New Roman"/>
        <w:color w:val="3A5925"/>
        <w:sz w:val="20"/>
        <w:szCs w:val="20"/>
        <w:lang w:eastAsia="ro-RO"/>
      </w:rPr>
    </w:pPr>
    <w:r>
      <w:rPr>
        <w:rFonts w:eastAsia="Times New Roman" w:cs="Times New Roman"/>
        <w:color w:val="3A5925"/>
        <w:sz w:val="20"/>
        <w:szCs w:val="20"/>
        <w:lang w:eastAsia="ro-RO"/>
      </w:rPr>
      <w:t xml:space="preserve">e-mail : </w:t>
    </w:r>
    <w:hyperlink r:id="rId1" w:history="1">
      <w:r>
        <w:rPr>
          <w:rFonts w:eastAsia="Times New Roman" w:cs="Times New Roman"/>
          <w:color w:val="3A5925"/>
          <w:sz w:val="20"/>
          <w:szCs w:val="20"/>
          <w:u w:val="single"/>
          <w:lang w:eastAsia="ro-RO"/>
        </w:rPr>
        <w:t>tinutulvieisivinului@gmail.com</w:t>
      </w:r>
    </w:hyperlink>
  </w:p>
  <w:p w14:paraId="550C5FF5" w14:textId="77777777" w:rsidR="00964969" w:rsidRDefault="00131A26">
    <w:pPr>
      <w:pStyle w:val="Footer"/>
      <w:rPr>
        <w:color w:val="3A5925"/>
        <w:sz w:val="20"/>
        <w:szCs w:val="20"/>
      </w:rPr>
    </w:pPr>
    <w:hyperlink r:id="rId2" w:history="1">
      <w:r w:rsidR="00964969">
        <w:rPr>
          <w:rFonts w:eastAsia="Times New Roman" w:cs="Times New Roman"/>
          <w:color w:val="3A5925"/>
          <w:sz w:val="20"/>
          <w:szCs w:val="20"/>
          <w:u w:val="single"/>
          <w:lang w:eastAsia="ro-RO"/>
        </w:rPr>
        <w:t>http://www.tinutulvieisivinului.ro</w:t>
      </w:r>
    </w:hyperlink>
    <w:r w:rsidR="00964969">
      <w:rPr>
        <w:rFonts w:eastAsia="Times New Roman" w:cs="Times New Roman"/>
        <w:color w:val="3A5925"/>
        <w:sz w:val="20"/>
        <w:szCs w:val="20"/>
        <w:lang w:eastAsia="ro-RO"/>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76992D" w14:textId="77777777" w:rsidR="00964969" w:rsidRDefault="00964969">
      <w:pPr>
        <w:spacing w:after="0" w:line="240" w:lineRule="auto"/>
      </w:pPr>
      <w:r>
        <w:separator/>
      </w:r>
    </w:p>
  </w:footnote>
  <w:footnote w:type="continuationSeparator" w:id="0">
    <w:p w14:paraId="0511E4E8" w14:textId="77777777" w:rsidR="00964969" w:rsidRDefault="00964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6AC79" w14:textId="4F5DE482" w:rsidR="00DB2F99" w:rsidRDefault="00131A26">
    <w:pPr>
      <w:pStyle w:val="Header"/>
    </w:pPr>
    <w:r>
      <w:rPr>
        <w:noProof/>
      </w:rPr>
      <w:pict w14:anchorId="24CFB4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640344" o:spid="_x0000_s2050" type="#_x0000_t136" style="position:absolute;margin-left:0;margin-top:0;width:579.7pt;height:158.1pt;rotation:315;z-index:-251653120;mso-position-horizontal:center;mso-position-horizontal-relative:margin;mso-position-vertical:center;mso-position-vertical-relative:margin" o:allowincell="f" fillcolor="#375623 [1609]" stroked="f">
          <v:fill opacity=".5"/>
          <v:textpath style="font-family:&quot;Calibri&quot;;font-size:1pt" string="CONSULTATIV"/>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53B51" w14:textId="1F503F5E" w:rsidR="00964969" w:rsidRDefault="00131A26">
    <w:pPr>
      <w:pStyle w:val="Header"/>
      <w:tabs>
        <w:tab w:val="clear" w:pos="9072"/>
        <w:tab w:val="left" w:pos="8349"/>
      </w:tabs>
    </w:pPr>
    <w:r>
      <w:rPr>
        <w:noProof/>
      </w:rPr>
      <w:pict w14:anchorId="5BEFF3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640345" o:spid="_x0000_s2051" type="#_x0000_t136" style="position:absolute;margin-left:0;margin-top:0;width:579.7pt;height:158.1pt;rotation:315;z-index:-251651072;mso-position-horizontal:center;mso-position-horizontal-relative:margin;mso-position-vertical:center;mso-position-vertical-relative:margin" o:allowincell="f" fillcolor="#375623 [1609]" stroked="f">
          <v:fill opacity=".5"/>
          <v:textpath style="font-family:&quot;Calibri&quot;;font-size:1pt" string="CONSULTATIV"/>
          <w10:wrap anchorx="margin" anchory="margin"/>
        </v:shape>
      </w:pict>
    </w:r>
    <w:r w:rsidR="00964969">
      <w:rPr>
        <w:noProof/>
        <w:lang w:val="en-US"/>
      </w:rPr>
      <w:drawing>
        <wp:anchor distT="0" distB="0" distL="114300" distR="114300" simplePos="0" relativeHeight="251659264" behindDoc="0" locked="0" layoutInCell="1" allowOverlap="1" wp14:anchorId="07892F87" wp14:editId="34F0FB3A">
          <wp:simplePos x="0" y="0"/>
          <wp:positionH relativeFrom="column">
            <wp:posOffset>3298825</wp:posOffset>
          </wp:positionH>
          <wp:positionV relativeFrom="paragraph">
            <wp:posOffset>76200</wp:posOffset>
          </wp:positionV>
          <wp:extent cx="870755" cy="571500"/>
          <wp:effectExtent l="0" t="0" r="5715" b="0"/>
          <wp:wrapNone/>
          <wp:docPr id="1" name="Picture 1"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75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00964969">
      <w:t xml:space="preserve"> </w:t>
    </w:r>
    <w:r w:rsidR="00964969">
      <w:rPr>
        <w:noProof/>
        <w:lang w:val="en-US"/>
      </w:rPr>
      <w:drawing>
        <wp:inline distT="0" distB="0" distL="0" distR="0" wp14:anchorId="1BE2A7DB" wp14:editId="614E307B">
          <wp:extent cx="800100" cy="680786"/>
          <wp:effectExtent l="0" t="0" r="0" b="5080"/>
          <wp:docPr id="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2860" cy="683134"/>
                  </a:xfrm>
                  <a:prstGeom prst="rect">
                    <a:avLst/>
                  </a:prstGeom>
                  <a:noFill/>
                </pic:spPr>
              </pic:pic>
            </a:graphicData>
          </a:graphic>
        </wp:inline>
      </w:drawing>
    </w:r>
    <w:r w:rsidR="00964969">
      <w:t xml:space="preserve">                           </w:t>
    </w:r>
    <w:r w:rsidR="00964969">
      <w:rPr>
        <w:noProof/>
        <w:lang w:val="en-US"/>
      </w:rPr>
      <w:drawing>
        <wp:inline distT="0" distB="0" distL="0" distR="0" wp14:anchorId="0FA6DA2B" wp14:editId="0F0C644A">
          <wp:extent cx="871467" cy="685800"/>
          <wp:effectExtent l="0" t="0" r="5080" b="0"/>
          <wp:docPr id="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8435" cy="699153"/>
                  </a:xfrm>
                  <a:prstGeom prst="rect">
                    <a:avLst/>
                  </a:prstGeom>
                  <a:noFill/>
                </pic:spPr>
              </pic:pic>
            </a:graphicData>
          </a:graphic>
        </wp:inline>
      </w:drawing>
    </w:r>
    <w:r w:rsidR="00964969">
      <w:t xml:space="preserve">                                                                              </w:t>
    </w:r>
    <w:r w:rsidR="00964969">
      <w:rPr>
        <w:noProof/>
        <w:lang w:val="en-US"/>
      </w:rPr>
      <w:drawing>
        <wp:inline distT="0" distB="0" distL="0" distR="0" wp14:anchorId="697014FE" wp14:editId="0BE23143">
          <wp:extent cx="768350" cy="6584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8350" cy="658495"/>
                  </a:xfrm>
                  <a:prstGeom prst="rect">
                    <a:avLst/>
                  </a:prstGeom>
                  <a:noFill/>
                </pic:spPr>
              </pic:pic>
            </a:graphicData>
          </a:graphic>
        </wp:inline>
      </w:drawing>
    </w:r>
    <w:r w:rsidR="00964969">
      <w:t xml:space="preserve">                             </w:t>
    </w:r>
  </w:p>
  <w:p w14:paraId="5B117568" w14:textId="77777777" w:rsidR="00964969" w:rsidRDefault="00964969">
    <w:pPr>
      <w:pStyle w:val="Header"/>
      <w:tabs>
        <w:tab w:val="clear" w:pos="9072"/>
        <w:tab w:val="left" w:pos="8349"/>
      </w:tabs>
      <w:jc w:val="center"/>
      <w:rPr>
        <w:b/>
        <w:color w:val="3A5925"/>
        <w:sz w:val="20"/>
        <w:szCs w:val="20"/>
      </w:rPr>
    </w:pPr>
    <w:r>
      <w:rPr>
        <w:b/>
        <w:color w:val="3A5925"/>
        <w:sz w:val="20"/>
        <w:szCs w:val="20"/>
      </w:rPr>
      <w:t>ASOCIAȚIA GRUPUL DE ACȚIUNE LOCALĂ (GAL) ȚINUTUL VIEI ȘI VINULUI VRANCEA</w:t>
    </w:r>
  </w:p>
  <w:p w14:paraId="47D1EE99" w14:textId="77777777" w:rsidR="00964969" w:rsidRDefault="00964969">
    <w:pPr>
      <w:pStyle w:val="Header"/>
      <w:tabs>
        <w:tab w:val="clear" w:pos="9072"/>
        <w:tab w:val="left" w:pos="8349"/>
      </w:tabs>
      <w:jc w:val="center"/>
      <w:rPr>
        <w:color w:val="3A5925"/>
      </w:rPr>
    </w:pPr>
    <w:r>
      <w:rPr>
        <w:b/>
        <w:color w:val="3A5925"/>
        <w:sz w:val="24"/>
        <w:szCs w:val="24"/>
      </w:rPr>
      <w:t>___________________________________________________________________________________</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88959" w14:textId="31B4A7E1" w:rsidR="00964969" w:rsidRDefault="00131A26">
    <w:pPr>
      <w:pStyle w:val="Header"/>
      <w:tabs>
        <w:tab w:val="clear" w:pos="9072"/>
        <w:tab w:val="left" w:pos="8349"/>
      </w:tabs>
    </w:pPr>
    <w:r>
      <w:rPr>
        <w:noProof/>
      </w:rPr>
      <w:pict w14:anchorId="49ED5A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92640343" o:spid="_x0000_s2049" type="#_x0000_t136" style="position:absolute;margin-left:0;margin-top:0;width:579.7pt;height:158.1pt;rotation:315;z-index:-251655168;mso-position-horizontal:center;mso-position-horizontal-relative:margin;mso-position-vertical:center;mso-position-vertical-relative:margin" o:allowincell="f" fillcolor="#375623 [1609]" stroked="f">
          <v:fill opacity=".5"/>
          <v:textpath style="font-family:&quot;Calibri&quot;;font-size:1pt" string="CONSULTATIV"/>
          <w10:wrap anchorx="margin" anchory="margin"/>
        </v:shape>
      </w:pict>
    </w:r>
    <w:r w:rsidR="00964969">
      <w:rPr>
        <w:noProof/>
        <w:lang w:val="en-US"/>
      </w:rPr>
      <w:drawing>
        <wp:anchor distT="0" distB="0" distL="114300" distR="114300" simplePos="0" relativeHeight="251658240" behindDoc="0" locked="0" layoutInCell="1" allowOverlap="1" wp14:anchorId="7F889AC6" wp14:editId="36A68A0D">
          <wp:simplePos x="0" y="0"/>
          <wp:positionH relativeFrom="column">
            <wp:posOffset>3931920</wp:posOffset>
          </wp:positionH>
          <wp:positionV relativeFrom="paragraph">
            <wp:posOffset>75206</wp:posOffset>
          </wp:positionV>
          <wp:extent cx="1025718" cy="672730"/>
          <wp:effectExtent l="0" t="0" r="3175" b="0"/>
          <wp:wrapNone/>
          <wp:docPr id="3" name="Picture 3"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_G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681" cy="67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964969">
      <w:t xml:space="preserve"> </w:t>
    </w:r>
    <w:r w:rsidR="00964969">
      <w:rPr>
        <w:noProof/>
        <w:lang w:val="en-US"/>
      </w:rPr>
      <w:drawing>
        <wp:inline distT="0" distB="0" distL="0" distR="0" wp14:anchorId="2E0AF2C2" wp14:editId="750FD4BD">
          <wp:extent cx="755373" cy="568309"/>
          <wp:effectExtent l="0" t="0" r="6985" b="3810"/>
          <wp:docPr id="1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661" cy="569278"/>
                  </a:xfrm>
                  <a:prstGeom prst="rect">
                    <a:avLst/>
                  </a:prstGeom>
                  <a:noFill/>
                </pic:spPr>
              </pic:pic>
            </a:graphicData>
          </a:graphic>
        </wp:inline>
      </w:drawing>
    </w:r>
    <w:r w:rsidR="00964969">
      <w:t xml:space="preserve">                                         </w:t>
    </w:r>
    <w:r w:rsidR="00964969">
      <w:rPr>
        <w:noProof/>
        <w:lang w:val="en-US"/>
      </w:rPr>
      <w:drawing>
        <wp:inline distT="0" distB="0" distL="0" distR="0" wp14:anchorId="7B6155CF" wp14:editId="6025EFD7">
          <wp:extent cx="771276" cy="730546"/>
          <wp:effectExtent l="0" t="0" r="0" b="0"/>
          <wp:docPr id="1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80081" cy="738886"/>
                  </a:xfrm>
                  <a:prstGeom prst="rect">
                    <a:avLst/>
                  </a:prstGeom>
                  <a:noFill/>
                </pic:spPr>
              </pic:pic>
            </a:graphicData>
          </a:graphic>
        </wp:inline>
      </w:drawing>
    </w:r>
    <w:r w:rsidR="00964969">
      <w:t xml:space="preserve">                                                                                       </w:t>
    </w:r>
    <w:r w:rsidR="00964969">
      <w:rPr>
        <w:noProof/>
        <w:lang w:val="en-US"/>
      </w:rPr>
      <w:drawing>
        <wp:inline distT="0" distB="0" distL="0" distR="0" wp14:anchorId="2A6EFEDF" wp14:editId="7F347CD6">
          <wp:extent cx="699715" cy="599755"/>
          <wp:effectExtent l="0" t="0" r="5715" b="0"/>
          <wp:docPr id="2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98500" cy="598714"/>
                  </a:xfrm>
                  <a:prstGeom prst="rect">
                    <a:avLst/>
                  </a:prstGeom>
                  <a:noFill/>
                </pic:spPr>
              </pic:pic>
            </a:graphicData>
          </a:graphic>
        </wp:inline>
      </w:drawing>
    </w:r>
  </w:p>
  <w:p w14:paraId="6C69EFC6" w14:textId="77777777" w:rsidR="00964969" w:rsidRDefault="00964969">
    <w:pPr>
      <w:pStyle w:val="Header"/>
      <w:tabs>
        <w:tab w:val="clear" w:pos="9072"/>
        <w:tab w:val="left" w:pos="8349"/>
      </w:tabs>
      <w:jc w:val="center"/>
      <w:rPr>
        <w:b/>
        <w:color w:val="3A5925"/>
        <w:sz w:val="20"/>
        <w:szCs w:val="20"/>
      </w:rPr>
    </w:pPr>
    <w:r>
      <w:rPr>
        <w:b/>
        <w:color w:val="3A5925"/>
        <w:sz w:val="20"/>
        <w:szCs w:val="20"/>
      </w:rPr>
      <w:t>ASOCIAȚIA GRUPUL DE ACȚIUNE LOCALĂ (GAL) ȚINUTUL VIEI ȘI VINULUI VRANCEA</w:t>
    </w:r>
  </w:p>
  <w:p w14:paraId="372073F8" w14:textId="77777777" w:rsidR="00964969" w:rsidRDefault="00964969">
    <w:pPr>
      <w:pStyle w:val="Header"/>
      <w:tabs>
        <w:tab w:val="clear" w:pos="9072"/>
        <w:tab w:val="left" w:pos="8349"/>
      </w:tabs>
      <w:jc w:val="center"/>
      <w:rPr>
        <w:color w:val="3A5925"/>
      </w:rPr>
    </w:pPr>
    <w:r>
      <w:rPr>
        <w:b/>
        <w:color w:val="3A5925"/>
        <w:sz w:val="24"/>
        <w:szCs w:val="24"/>
      </w:rPr>
      <w:t>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D"/>
      </v:shape>
    </w:pict>
  </w:numPicBullet>
  <w:numPicBullet w:numPicBulletId="1">
    <w:pict>
      <v:shape id="_x0000_i1027" type="#_x0000_t75" style="width:11.25pt;height:11.25pt;visibility:visible;mso-wrap-style:square" o:bullet="t">
        <v:imagedata r:id="rId2" o:title=""/>
      </v:shape>
    </w:pict>
  </w:numPicBullet>
  <w:abstractNum w:abstractNumId="0" w15:restartNumberingAfterBreak="0">
    <w:nsid w:val="00000405"/>
    <w:multiLevelType w:val="multilevel"/>
    <w:tmpl w:val="00000888"/>
    <w:lvl w:ilvl="0">
      <w:start w:val="1"/>
      <w:numFmt w:val="decimal"/>
      <w:lvlText w:val="%1"/>
      <w:lvlJc w:val="left"/>
      <w:pPr>
        <w:ind w:left="152" w:hanging="404"/>
      </w:pPr>
      <w:rPr>
        <w:rFonts w:cs="Times New Roman"/>
      </w:rPr>
    </w:lvl>
    <w:lvl w:ilvl="1">
      <w:start w:val="1"/>
      <w:numFmt w:val="decimal"/>
      <w:lvlText w:val="%1.%2"/>
      <w:lvlJc w:val="left"/>
      <w:pPr>
        <w:ind w:left="152" w:hanging="404"/>
      </w:pPr>
      <w:rPr>
        <w:rFonts w:ascii="Calibri" w:hAnsi="Calibri" w:cs="Calibri"/>
        <w:b/>
        <w:bCs/>
        <w:spacing w:val="-20"/>
        <w:w w:val="99"/>
        <w:sz w:val="24"/>
        <w:szCs w:val="24"/>
      </w:rPr>
    </w:lvl>
    <w:lvl w:ilvl="2">
      <w:numFmt w:val="bullet"/>
      <w:lvlText w:val=""/>
      <w:lvlJc w:val="left"/>
      <w:pPr>
        <w:ind w:left="873" w:hanging="360"/>
      </w:pPr>
      <w:rPr>
        <w:rFonts w:ascii="Wingdings" w:hAnsi="Wingdings"/>
        <w:b w:val="0"/>
        <w:w w:val="99"/>
        <w:sz w:val="24"/>
      </w:rPr>
    </w:lvl>
    <w:lvl w:ilvl="3">
      <w:numFmt w:val="bullet"/>
      <w:lvlText w:val="-"/>
      <w:lvlJc w:val="left"/>
      <w:pPr>
        <w:ind w:left="873" w:hanging="708"/>
      </w:pPr>
      <w:rPr>
        <w:rFonts w:ascii="Calibri" w:hAnsi="Calibri"/>
        <w:b w:val="0"/>
        <w:spacing w:val="-21"/>
        <w:w w:val="99"/>
        <w:sz w:val="24"/>
      </w:rPr>
    </w:lvl>
    <w:lvl w:ilvl="4">
      <w:numFmt w:val="bullet"/>
      <w:lvlText w:val="•"/>
      <w:lvlJc w:val="left"/>
      <w:pPr>
        <w:ind w:left="3902" w:hanging="708"/>
      </w:pPr>
    </w:lvl>
    <w:lvl w:ilvl="5">
      <w:numFmt w:val="bullet"/>
      <w:lvlText w:val="•"/>
      <w:lvlJc w:val="left"/>
      <w:pPr>
        <w:ind w:left="4909" w:hanging="708"/>
      </w:pPr>
    </w:lvl>
    <w:lvl w:ilvl="6">
      <w:numFmt w:val="bullet"/>
      <w:lvlText w:val="•"/>
      <w:lvlJc w:val="left"/>
      <w:pPr>
        <w:ind w:left="5916" w:hanging="708"/>
      </w:pPr>
    </w:lvl>
    <w:lvl w:ilvl="7">
      <w:numFmt w:val="bullet"/>
      <w:lvlText w:val="•"/>
      <w:lvlJc w:val="left"/>
      <w:pPr>
        <w:ind w:left="6924" w:hanging="708"/>
      </w:pPr>
    </w:lvl>
    <w:lvl w:ilvl="8">
      <w:numFmt w:val="bullet"/>
      <w:lvlText w:val="•"/>
      <w:lvlJc w:val="left"/>
      <w:pPr>
        <w:ind w:left="7931" w:hanging="708"/>
      </w:pPr>
    </w:lvl>
  </w:abstractNum>
  <w:abstractNum w:abstractNumId="1" w15:restartNumberingAfterBreak="0">
    <w:nsid w:val="00000406"/>
    <w:multiLevelType w:val="multilevel"/>
    <w:tmpl w:val="00000889"/>
    <w:lvl w:ilvl="0">
      <w:numFmt w:val="bullet"/>
      <w:lvlText w:val=""/>
      <w:lvlJc w:val="left"/>
      <w:pPr>
        <w:ind w:left="873" w:hanging="360"/>
      </w:pPr>
      <w:rPr>
        <w:rFonts w:ascii="Wingdings" w:hAnsi="Wingdings"/>
        <w:b w:val="0"/>
        <w:w w:val="100"/>
        <w:sz w:val="24"/>
      </w:rPr>
    </w:lvl>
    <w:lvl w:ilvl="1">
      <w:numFmt w:val="bullet"/>
      <w:lvlText w:val="•"/>
      <w:lvlJc w:val="left"/>
      <w:pPr>
        <w:ind w:left="1786" w:hanging="360"/>
      </w:pPr>
    </w:lvl>
    <w:lvl w:ilvl="2">
      <w:numFmt w:val="bullet"/>
      <w:lvlText w:val="•"/>
      <w:lvlJc w:val="left"/>
      <w:pPr>
        <w:ind w:left="2693" w:hanging="360"/>
      </w:pPr>
    </w:lvl>
    <w:lvl w:ilvl="3">
      <w:numFmt w:val="bullet"/>
      <w:lvlText w:val="•"/>
      <w:lvlJc w:val="left"/>
      <w:pPr>
        <w:ind w:left="3599" w:hanging="360"/>
      </w:pPr>
    </w:lvl>
    <w:lvl w:ilvl="4">
      <w:numFmt w:val="bullet"/>
      <w:lvlText w:val="•"/>
      <w:lvlJc w:val="left"/>
      <w:pPr>
        <w:ind w:left="4506" w:hanging="360"/>
      </w:pPr>
    </w:lvl>
    <w:lvl w:ilvl="5">
      <w:numFmt w:val="bullet"/>
      <w:lvlText w:val="•"/>
      <w:lvlJc w:val="left"/>
      <w:pPr>
        <w:ind w:left="5413" w:hanging="360"/>
      </w:pPr>
    </w:lvl>
    <w:lvl w:ilvl="6">
      <w:numFmt w:val="bullet"/>
      <w:lvlText w:val="•"/>
      <w:lvlJc w:val="left"/>
      <w:pPr>
        <w:ind w:left="6319" w:hanging="360"/>
      </w:pPr>
    </w:lvl>
    <w:lvl w:ilvl="7">
      <w:numFmt w:val="bullet"/>
      <w:lvlText w:val="•"/>
      <w:lvlJc w:val="left"/>
      <w:pPr>
        <w:ind w:left="7226" w:hanging="360"/>
      </w:pPr>
    </w:lvl>
    <w:lvl w:ilvl="8">
      <w:numFmt w:val="bullet"/>
      <w:lvlText w:val="•"/>
      <w:lvlJc w:val="left"/>
      <w:pPr>
        <w:ind w:left="8133" w:hanging="360"/>
      </w:pPr>
    </w:lvl>
  </w:abstractNum>
  <w:abstractNum w:abstractNumId="2" w15:restartNumberingAfterBreak="0">
    <w:nsid w:val="0000040C"/>
    <w:multiLevelType w:val="multilevel"/>
    <w:tmpl w:val="0000088F"/>
    <w:lvl w:ilvl="0">
      <w:numFmt w:val="bullet"/>
      <w:lvlText w:val=""/>
      <w:lvlJc w:val="left"/>
      <w:pPr>
        <w:ind w:left="436" w:hanging="284"/>
      </w:pPr>
      <w:rPr>
        <w:rFonts w:ascii="Wingdings" w:hAnsi="Wingdings"/>
        <w:b w:val="0"/>
        <w:w w:val="100"/>
        <w:sz w:val="24"/>
      </w:rPr>
    </w:lvl>
    <w:lvl w:ilvl="1">
      <w:numFmt w:val="bullet"/>
      <w:lvlText w:val=""/>
      <w:lvlJc w:val="left"/>
      <w:pPr>
        <w:ind w:left="1053" w:hanging="180"/>
      </w:pPr>
      <w:rPr>
        <w:rFonts w:ascii="Symbol" w:hAnsi="Symbol"/>
        <w:b w:val="0"/>
        <w:w w:val="100"/>
        <w:sz w:val="24"/>
      </w:rPr>
    </w:lvl>
    <w:lvl w:ilvl="2">
      <w:numFmt w:val="bullet"/>
      <w:lvlText w:val="•"/>
      <w:lvlJc w:val="left"/>
      <w:pPr>
        <w:ind w:left="2047" w:hanging="180"/>
      </w:pPr>
    </w:lvl>
    <w:lvl w:ilvl="3">
      <w:numFmt w:val="bullet"/>
      <w:lvlText w:val="•"/>
      <w:lvlJc w:val="left"/>
      <w:pPr>
        <w:ind w:left="3034" w:hanging="180"/>
      </w:pPr>
    </w:lvl>
    <w:lvl w:ilvl="4">
      <w:numFmt w:val="bullet"/>
      <w:lvlText w:val="•"/>
      <w:lvlJc w:val="left"/>
      <w:pPr>
        <w:ind w:left="4022" w:hanging="180"/>
      </w:pPr>
    </w:lvl>
    <w:lvl w:ilvl="5">
      <w:numFmt w:val="bullet"/>
      <w:lvlText w:val="•"/>
      <w:lvlJc w:val="left"/>
      <w:pPr>
        <w:ind w:left="5009" w:hanging="180"/>
      </w:pPr>
    </w:lvl>
    <w:lvl w:ilvl="6">
      <w:numFmt w:val="bullet"/>
      <w:lvlText w:val="•"/>
      <w:lvlJc w:val="left"/>
      <w:pPr>
        <w:ind w:left="5996" w:hanging="180"/>
      </w:pPr>
    </w:lvl>
    <w:lvl w:ilvl="7">
      <w:numFmt w:val="bullet"/>
      <w:lvlText w:val="•"/>
      <w:lvlJc w:val="left"/>
      <w:pPr>
        <w:ind w:left="6984" w:hanging="180"/>
      </w:pPr>
    </w:lvl>
    <w:lvl w:ilvl="8">
      <w:numFmt w:val="bullet"/>
      <w:lvlText w:val="•"/>
      <w:lvlJc w:val="left"/>
      <w:pPr>
        <w:ind w:left="7971" w:hanging="180"/>
      </w:pPr>
    </w:lvl>
  </w:abstractNum>
  <w:abstractNum w:abstractNumId="3" w15:restartNumberingAfterBreak="0">
    <w:nsid w:val="0000040E"/>
    <w:multiLevelType w:val="multilevel"/>
    <w:tmpl w:val="00000891"/>
    <w:lvl w:ilvl="0">
      <w:numFmt w:val="bullet"/>
      <w:lvlText w:val=""/>
      <w:lvlJc w:val="left"/>
      <w:pPr>
        <w:ind w:left="873" w:hanging="360"/>
      </w:pPr>
      <w:rPr>
        <w:rFonts w:ascii="Symbol" w:hAnsi="Symbol"/>
        <w:b w:val="0"/>
        <w:w w:val="100"/>
        <w:sz w:val="24"/>
      </w:rPr>
    </w:lvl>
    <w:lvl w:ilvl="1">
      <w:numFmt w:val="bullet"/>
      <w:lvlText w:val="•"/>
      <w:lvlJc w:val="left"/>
      <w:pPr>
        <w:ind w:left="1786" w:hanging="360"/>
      </w:pPr>
    </w:lvl>
    <w:lvl w:ilvl="2">
      <w:numFmt w:val="bullet"/>
      <w:lvlText w:val="•"/>
      <w:lvlJc w:val="left"/>
      <w:pPr>
        <w:ind w:left="2693" w:hanging="360"/>
      </w:pPr>
    </w:lvl>
    <w:lvl w:ilvl="3">
      <w:numFmt w:val="bullet"/>
      <w:lvlText w:val="•"/>
      <w:lvlJc w:val="left"/>
      <w:pPr>
        <w:ind w:left="3599" w:hanging="360"/>
      </w:pPr>
    </w:lvl>
    <w:lvl w:ilvl="4">
      <w:numFmt w:val="bullet"/>
      <w:lvlText w:val="•"/>
      <w:lvlJc w:val="left"/>
      <w:pPr>
        <w:ind w:left="4506" w:hanging="360"/>
      </w:pPr>
    </w:lvl>
    <w:lvl w:ilvl="5">
      <w:numFmt w:val="bullet"/>
      <w:lvlText w:val="•"/>
      <w:lvlJc w:val="left"/>
      <w:pPr>
        <w:ind w:left="5413" w:hanging="360"/>
      </w:pPr>
    </w:lvl>
    <w:lvl w:ilvl="6">
      <w:numFmt w:val="bullet"/>
      <w:lvlText w:val="•"/>
      <w:lvlJc w:val="left"/>
      <w:pPr>
        <w:ind w:left="6319" w:hanging="360"/>
      </w:pPr>
    </w:lvl>
    <w:lvl w:ilvl="7">
      <w:numFmt w:val="bullet"/>
      <w:lvlText w:val="•"/>
      <w:lvlJc w:val="left"/>
      <w:pPr>
        <w:ind w:left="7226" w:hanging="360"/>
      </w:pPr>
    </w:lvl>
    <w:lvl w:ilvl="8">
      <w:numFmt w:val="bullet"/>
      <w:lvlText w:val="•"/>
      <w:lvlJc w:val="left"/>
      <w:pPr>
        <w:ind w:left="8133" w:hanging="360"/>
      </w:pPr>
    </w:lvl>
  </w:abstractNum>
  <w:abstractNum w:abstractNumId="4" w15:restartNumberingAfterBreak="0">
    <w:nsid w:val="00000410"/>
    <w:multiLevelType w:val="multilevel"/>
    <w:tmpl w:val="00000893"/>
    <w:lvl w:ilvl="0">
      <w:numFmt w:val="bullet"/>
      <w:lvlText w:val="-"/>
      <w:lvlJc w:val="left"/>
      <w:pPr>
        <w:ind w:left="873" w:hanging="144"/>
      </w:pPr>
      <w:rPr>
        <w:rFonts w:ascii="Calibri" w:hAnsi="Calibri"/>
        <w:b w:val="0"/>
        <w:w w:val="100"/>
        <w:sz w:val="24"/>
      </w:rPr>
    </w:lvl>
    <w:lvl w:ilvl="1">
      <w:numFmt w:val="bullet"/>
      <w:lvlText w:val="•"/>
      <w:lvlJc w:val="left"/>
      <w:pPr>
        <w:ind w:left="1786" w:hanging="144"/>
      </w:pPr>
    </w:lvl>
    <w:lvl w:ilvl="2">
      <w:numFmt w:val="bullet"/>
      <w:lvlText w:val="•"/>
      <w:lvlJc w:val="left"/>
      <w:pPr>
        <w:ind w:left="2693" w:hanging="144"/>
      </w:pPr>
    </w:lvl>
    <w:lvl w:ilvl="3">
      <w:numFmt w:val="bullet"/>
      <w:lvlText w:val="•"/>
      <w:lvlJc w:val="left"/>
      <w:pPr>
        <w:ind w:left="3599" w:hanging="144"/>
      </w:pPr>
    </w:lvl>
    <w:lvl w:ilvl="4">
      <w:numFmt w:val="bullet"/>
      <w:lvlText w:val="•"/>
      <w:lvlJc w:val="left"/>
      <w:pPr>
        <w:ind w:left="4506" w:hanging="144"/>
      </w:pPr>
    </w:lvl>
    <w:lvl w:ilvl="5">
      <w:numFmt w:val="bullet"/>
      <w:lvlText w:val="•"/>
      <w:lvlJc w:val="left"/>
      <w:pPr>
        <w:ind w:left="5413" w:hanging="144"/>
      </w:pPr>
    </w:lvl>
    <w:lvl w:ilvl="6">
      <w:numFmt w:val="bullet"/>
      <w:lvlText w:val="•"/>
      <w:lvlJc w:val="left"/>
      <w:pPr>
        <w:ind w:left="6319" w:hanging="144"/>
      </w:pPr>
    </w:lvl>
    <w:lvl w:ilvl="7">
      <w:numFmt w:val="bullet"/>
      <w:lvlText w:val="•"/>
      <w:lvlJc w:val="left"/>
      <w:pPr>
        <w:ind w:left="7226" w:hanging="144"/>
      </w:pPr>
    </w:lvl>
    <w:lvl w:ilvl="8">
      <w:numFmt w:val="bullet"/>
      <w:lvlText w:val="•"/>
      <w:lvlJc w:val="left"/>
      <w:pPr>
        <w:ind w:left="8133" w:hanging="144"/>
      </w:pPr>
    </w:lvl>
  </w:abstractNum>
  <w:abstractNum w:abstractNumId="5" w15:restartNumberingAfterBreak="0">
    <w:nsid w:val="01C52127"/>
    <w:multiLevelType w:val="hybridMultilevel"/>
    <w:tmpl w:val="F6FA98F2"/>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 w15:restartNumberingAfterBreak="0">
    <w:nsid w:val="03AF052C"/>
    <w:multiLevelType w:val="hybridMultilevel"/>
    <w:tmpl w:val="C09A4E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FA1302"/>
    <w:multiLevelType w:val="hybridMultilevel"/>
    <w:tmpl w:val="ACD844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D96A9E"/>
    <w:multiLevelType w:val="hybridMultilevel"/>
    <w:tmpl w:val="F942E30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0100E9"/>
    <w:multiLevelType w:val="hybridMultilevel"/>
    <w:tmpl w:val="3DE045BE"/>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0AF20519"/>
    <w:multiLevelType w:val="hybridMultilevel"/>
    <w:tmpl w:val="9DEE2E6C"/>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C321DB1"/>
    <w:multiLevelType w:val="hybridMultilevel"/>
    <w:tmpl w:val="6DD03926"/>
    <w:lvl w:ilvl="0" w:tplc="F4646BE4">
      <w:start w:val="1"/>
      <w:numFmt w:val="decimal"/>
      <w:lvlText w:val="%1."/>
      <w:lvlJc w:val="left"/>
      <w:pPr>
        <w:ind w:left="540" w:hanging="360"/>
      </w:p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2" w15:restartNumberingAfterBreak="0">
    <w:nsid w:val="0ECA0693"/>
    <w:multiLevelType w:val="hybridMultilevel"/>
    <w:tmpl w:val="B2E232D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6E7170"/>
    <w:multiLevelType w:val="hybridMultilevel"/>
    <w:tmpl w:val="C680B030"/>
    <w:lvl w:ilvl="0" w:tplc="C188F81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07B6B80"/>
    <w:multiLevelType w:val="hybridMultilevel"/>
    <w:tmpl w:val="57E08A90"/>
    <w:lvl w:ilvl="0" w:tplc="0409000F">
      <w:start w:val="1"/>
      <w:numFmt w:val="decimal"/>
      <w:lvlText w:val="%1."/>
      <w:lvlJc w:val="left"/>
      <w:pPr>
        <w:ind w:left="540" w:hanging="360"/>
      </w:p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5" w15:restartNumberingAfterBreak="0">
    <w:nsid w:val="11CB593D"/>
    <w:multiLevelType w:val="hybridMultilevel"/>
    <w:tmpl w:val="86E6A45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14A07113"/>
    <w:multiLevelType w:val="hybridMultilevel"/>
    <w:tmpl w:val="810C19E0"/>
    <w:lvl w:ilvl="0" w:tplc="F74017B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66B2F0D"/>
    <w:multiLevelType w:val="hybridMultilevel"/>
    <w:tmpl w:val="97C6F4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72A6601"/>
    <w:multiLevelType w:val="multilevel"/>
    <w:tmpl w:val="594AFCD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75D7895"/>
    <w:multiLevelType w:val="hybridMultilevel"/>
    <w:tmpl w:val="675215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7D15637"/>
    <w:multiLevelType w:val="hybridMultilevel"/>
    <w:tmpl w:val="A492E9F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4F537F"/>
    <w:multiLevelType w:val="hybridMultilevel"/>
    <w:tmpl w:val="0F20AA94"/>
    <w:lvl w:ilvl="0" w:tplc="0418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A8349AD"/>
    <w:multiLevelType w:val="hybridMultilevel"/>
    <w:tmpl w:val="900A59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86420E"/>
    <w:multiLevelType w:val="hybridMultilevel"/>
    <w:tmpl w:val="16F2B42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5F3257"/>
    <w:multiLevelType w:val="hybridMultilevel"/>
    <w:tmpl w:val="04A46C5E"/>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1C617157"/>
    <w:multiLevelType w:val="hybridMultilevel"/>
    <w:tmpl w:val="CC1CFFB2"/>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D015AA1"/>
    <w:multiLevelType w:val="hybridMultilevel"/>
    <w:tmpl w:val="1CD2F940"/>
    <w:lvl w:ilvl="0" w:tplc="053AD89E">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D9C2092"/>
    <w:multiLevelType w:val="hybridMultilevel"/>
    <w:tmpl w:val="887EED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0650A1B"/>
    <w:multiLevelType w:val="hybridMultilevel"/>
    <w:tmpl w:val="A01E2468"/>
    <w:lvl w:ilvl="0" w:tplc="0409000D">
      <w:start w:val="1"/>
      <w:numFmt w:val="bullet"/>
      <w:lvlText w:val=""/>
      <w:lvlJc w:val="left"/>
      <w:pPr>
        <w:ind w:left="502" w:hanging="360"/>
      </w:pPr>
      <w:rPr>
        <w:rFonts w:ascii="Wingdings" w:hAnsi="Wingdings" w:hint="default"/>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29" w15:restartNumberingAfterBreak="0">
    <w:nsid w:val="23534CE2"/>
    <w:multiLevelType w:val="hybridMultilevel"/>
    <w:tmpl w:val="A0346AFA"/>
    <w:lvl w:ilvl="0" w:tplc="22847112">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58B0BF6"/>
    <w:multiLevelType w:val="hybridMultilevel"/>
    <w:tmpl w:val="1E6EA7C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6890816"/>
    <w:multiLevelType w:val="hybridMultilevel"/>
    <w:tmpl w:val="57E08A90"/>
    <w:lvl w:ilvl="0" w:tplc="0409000F">
      <w:start w:val="1"/>
      <w:numFmt w:val="decimal"/>
      <w:lvlText w:val="%1."/>
      <w:lvlJc w:val="left"/>
      <w:pPr>
        <w:ind w:left="540" w:hanging="360"/>
      </w:p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32" w15:restartNumberingAfterBreak="0">
    <w:nsid w:val="27ED5D29"/>
    <w:multiLevelType w:val="hybridMultilevel"/>
    <w:tmpl w:val="4EF0D56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9E74743"/>
    <w:multiLevelType w:val="hybridMultilevel"/>
    <w:tmpl w:val="2C6C81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9F95E4E"/>
    <w:multiLevelType w:val="hybridMultilevel"/>
    <w:tmpl w:val="14BA8E8A"/>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15:restartNumberingAfterBreak="0">
    <w:nsid w:val="2EEC3DF9"/>
    <w:multiLevelType w:val="hybridMultilevel"/>
    <w:tmpl w:val="6A3C00C4"/>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2FAA3C3D"/>
    <w:multiLevelType w:val="hybridMultilevel"/>
    <w:tmpl w:val="55BEBE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360E7213"/>
    <w:multiLevelType w:val="hybridMultilevel"/>
    <w:tmpl w:val="F594B54C"/>
    <w:lvl w:ilvl="0" w:tplc="F4646B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192A87"/>
    <w:multiLevelType w:val="hybridMultilevel"/>
    <w:tmpl w:val="579674B6"/>
    <w:lvl w:ilvl="0" w:tplc="614C1E6C">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373F19A2"/>
    <w:multiLevelType w:val="hybridMultilevel"/>
    <w:tmpl w:val="0E1486AE"/>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0" w15:restartNumberingAfterBreak="0">
    <w:nsid w:val="387D641E"/>
    <w:multiLevelType w:val="hybridMultilevel"/>
    <w:tmpl w:val="F684EAD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39203641"/>
    <w:multiLevelType w:val="hybridMultilevel"/>
    <w:tmpl w:val="36D86EF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400D737C"/>
    <w:multiLevelType w:val="hybridMultilevel"/>
    <w:tmpl w:val="61CC356E"/>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409E2783"/>
    <w:multiLevelType w:val="hybridMultilevel"/>
    <w:tmpl w:val="051AF1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A81E89"/>
    <w:multiLevelType w:val="hybridMultilevel"/>
    <w:tmpl w:val="35AC9648"/>
    <w:lvl w:ilvl="0" w:tplc="0409000D">
      <w:start w:val="1"/>
      <w:numFmt w:val="bullet"/>
      <w:lvlText w:val=""/>
      <w:lvlJc w:val="left"/>
      <w:pPr>
        <w:ind w:left="1530" w:hanging="360"/>
      </w:pPr>
      <w:rPr>
        <w:rFonts w:ascii="Wingdings" w:hAnsi="Wingding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5" w15:restartNumberingAfterBreak="0">
    <w:nsid w:val="41F630D3"/>
    <w:multiLevelType w:val="hybridMultilevel"/>
    <w:tmpl w:val="640CA87A"/>
    <w:lvl w:ilvl="0" w:tplc="CD90912C">
      <w:start w:val="1"/>
      <w:numFmt w:val="decimal"/>
      <w:lvlText w:val="%1."/>
      <w:lvlJc w:val="left"/>
      <w:pPr>
        <w:ind w:left="900" w:hanging="360"/>
      </w:pPr>
      <w:rPr>
        <w:rFonts w:asciiTheme="minorHAnsi" w:eastAsiaTheme="minorHAnsi" w:hAnsiTheme="minorHAnsi" w:cs="Calibri"/>
      </w:rPr>
    </w:lvl>
    <w:lvl w:ilvl="1" w:tplc="04180017">
      <w:start w:val="1"/>
      <w:numFmt w:val="lowerLetter"/>
      <w:lvlText w:val="%2)"/>
      <w:lvlJc w:val="left"/>
      <w:pPr>
        <w:ind w:left="1620" w:hanging="360"/>
      </w:pPr>
      <w:rPr>
        <w:rFonts w:hint="default"/>
      </w:rPr>
    </w:lvl>
    <w:lvl w:ilvl="2" w:tplc="0418001B" w:tentative="1">
      <w:start w:val="1"/>
      <w:numFmt w:val="lowerRoman"/>
      <w:lvlText w:val="%3."/>
      <w:lvlJc w:val="right"/>
      <w:pPr>
        <w:ind w:left="2340" w:hanging="180"/>
      </w:pPr>
    </w:lvl>
    <w:lvl w:ilvl="3" w:tplc="0418000F" w:tentative="1">
      <w:start w:val="1"/>
      <w:numFmt w:val="decimal"/>
      <w:lvlText w:val="%4."/>
      <w:lvlJc w:val="left"/>
      <w:pPr>
        <w:ind w:left="3060" w:hanging="360"/>
      </w:pPr>
    </w:lvl>
    <w:lvl w:ilvl="4" w:tplc="04180019" w:tentative="1">
      <w:start w:val="1"/>
      <w:numFmt w:val="lowerLetter"/>
      <w:lvlText w:val="%5."/>
      <w:lvlJc w:val="left"/>
      <w:pPr>
        <w:ind w:left="3780" w:hanging="360"/>
      </w:pPr>
    </w:lvl>
    <w:lvl w:ilvl="5" w:tplc="0418001B" w:tentative="1">
      <w:start w:val="1"/>
      <w:numFmt w:val="lowerRoman"/>
      <w:lvlText w:val="%6."/>
      <w:lvlJc w:val="right"/>
      <w:pPr>
        <w:ind w:left="4500" w:hanging="180"/>
      </w:pPr>
    </w:lvl>
    <w:lvl w:ilvl="6" w:tplc="0418000F" w:tentative="1">
      <w:start w:val="1"/>
      <w:numFmt w:val="decimal"/>
      <w:lvlText w:val="%7."/>
      <w:lvlJc w:val="left"/>
      <w:pPr>
        <w:ind w:left="5220" w:hanging="360"/>
      </w:pPr>
    </w:lvl>
    <w:lvl w:ilvl="7" w:tplc="04180019" w:tentative="1">
      <w:start w:val="1"/>
      <w:numFmt w:val="lowerLetter"/>
      <w:lvlText w:val="%8."/>
      <w:lvlJc w:val="left"/>
      <w:pPr>
        <w:ind w:left="5940" w:hanging="360"/>
      </w:pPr>
    </w:lvl>
    <w:lvl w:ilvl="8" w:tplc="0418001B" w:tentative="1">
      <w:start w:val="1"/>
      <w:numFmt w:val="lowerRoman"/>
      <w:lvlText w:val="%9."/>
      <w:lvlJc w:val="right"/>
      <w:pPr>
        <w:ind w:left="6660" w:hanging="180"/>
      </w:pPr>
    </w:lvl>
  </w:abstractNum>
  <w:abstractNum w:abstractNumId="46" w15:restartNumberingAfterBreak="0">
    <w:nsid w:val="439E4728"/>
    <w:multiLevelType w:val="hybridMultilevel"/>
    <w:tmpl w:val="0B261A9E"/>
    <w:lvl w:ilvl="0" w:tplc="95F6AB5A">
      <w:start w:val="1"/>
      <w:numFmt w:val="decimal"/>
      <w:lvlText w:val="%1."/>
      <w:lvlJc w:val="left"/>
      <w:pPr>
        <w:ind w:left="1068" w:hanging="360"/>
      </w:pPr>
      <w:rPr>
        <w:rFonts w:hint="default"/>
        <w:b/>
        <w:u w:val="none"/>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7" w15:restartNumberingAfterBreak="0">
    <w:nsid w:val="4594783F"/>
    <w:multiLevelType w:val="hybridMultilevel"/>
    <w:tmpl w:val="A9141118"/>
    <w:lvl w:ilvl="0" w:tplc="0418000D">
      <w:start w:val="1"/>
      <w:numFmt w:val="bullet"/>
      <w:lvlText w:val=""/>
      <w:lvlJc w:val="left"/>
      <w:pPr>
        <w:ind w:left="862" w:hanging="360"/>
      </w:pPr>
      <w:rPr>
        <w:rFonts w:ascii="Wingdings" w:hAnsi="Wingdings" w:hint="default"/>
      </w:rPr>
    </w:lvl>
    <w:lvl w:ilvl="1" w:tplc="04180003">
      <w:start w:val="1"/>
      <w:numFmt w:val="bullet"/>
      <w:lvlText w:val="o"/>
      <w:lvlJc w:val="left"/>
      <w:pPr>
        <w:ind w:left="1582" w:hanging="360"/>
      </w:pPr>
      <w:rPr>
        <w:rFonts w:ascii="Courier New" w:hAnsi="Courier New" w:cs="Courier New" w:hint="default"/>
      </w:rPr>
    </w:lvl>
    <w:lvl w:ilvl="2" w:tplc="04180005">
      <w:start w:val="1"/>
      <w:numFmt w:val="bullet"/>
      <w:lvlText w:val=""/>
      <w:lvlJc w:val="left"/>
      <w:pPr>
        <w:ind w:left="2302" w:hanging="360"/>
      </w:pPr>
      <w:rPr>
        <w:rFonts w:ascii="Wingdings" w:hAnsi="Wingdings" w:hint="default"/>
      </w:rPr>
    </w:lvl>
    <w:lvl w:ilvl="3" w:tplc="04180001">
      <w:start w:val="1"/>
      <w:numFmt w:val="bullet"/>
      <w:lvlText w:val=""/>
      <w:lvlJc w:val="left"/>
      <w:pPr>
        <w:ind w:left="3022" w:hanging="360"/>
      </w:pPr>
      <w:rPr>
        <w:rFonts w:ascii="Symbol" w:hAnsi="Symbol" w:hint="default"/>
      </w:rPr>
    </w:lvl>
    <w:lvl w:ilvl="4" w:tplc="04180003">
      <w:start w:val="1"/>
      <w:numFmt w:val="bullet"/>
      <w:lvlText w:val="o"/>
      <w:lvlJc w:val="left"/>
      <w:pPr>
        <w:ind w:left="3742" w:hanging="360"/>
      </w:pPr>
      <w:rPr>
        <w:rFonts w:ascii="Courier New" w:hAnsi="Courier New" w:cs="Courier New" w:hint="default"/>
      </w:rPr>
    </w:lvl>
    <w:lvl w:ilvl="5" w:tplc="04180005">
      <w:start w:val="1"/>
      <w:numFmt w:val="bullet"/>
      <w:lvlText w:val=""/>
      <w:lvlJc w:val="left"/>
      <w:pPr>
        <w:ind w:left="4462" w:hanging="360"/>
      </w:pPr>
      <w:rPr>
        <w:rFonts w:ascii="Wingdings" w:hAnsi="Wingdings" w:hint="default"/>
      </w:rPr>
    </w:lvl>
    <w:lvl w:ilvl="6" w:tplc="04180001">
      <w:start w:val="1"/>
      <w:numFmt w:val="bullet"/>
      <w:lvlText w:val=""/>
      <w:lvlJc w:val="left"/>
      <w:pPr>
        <w:ind w:left="5182" w:hanging="360"/>
      </w:pPr>
      <w:rPr>
        <w:rFonts w:ascii="Symbol" w:hAnsi="Symbol" w:hint="default"/>
      </w:rPr>
    </w:lvl>
    <w:lvl w:ilvl="7" w:tplc="04180003">
      <w:start w:val="1"/>
      <w:numFmt w:val="bullet"/>
      <w:lvlText w:val="o"/>
      <w:lvlJc w:val="left"/>
      <w:pPr>
        <w:ind w:left="5902" w:hanging="360"/>
      </w:pPr>
      <w:rPr>
        <w:rFonts w:ascii="Courier New" w:hAnsi="Courier New" w:cs="Courier New" w:hint="default"/>
      </w:rPr>
    </w:lvl>
    <w:lvl w:ilvl="8" w:tplc="04180005">
      <w:start w:val="1"/>
      <w:numFmt w:val="bullet"/>
      <w:lvlText w:val=""/>
      <w:lvlJc w:val="left"/>
      <w:pPr>
        <w:ind w:left="6622" w:hanging="360"/>
      </w:pPr>
      <w:rPr>
        <w:rFonts w:ascii="Wingdings" w:hAnsi="Wingdings" w:hint="default"/>
      </w:rPr>
    </w:lvl>
  </w:abstractNum>
  <w:abstractNum w:abstractNumId="48" w15:restartNumberingAfterBreak="0">
    <w:nsid w:val="45EE7FD9"/>
    <w:multiLevelType w:val="hybridMultilevel"/>
    <w:tmpl w:val="A9BE55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67A6ABC"/>
    <w:multiLevelType w:val="hybridMultilevel"/>
    <w:tmpl w:val="FCBE8E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76407EC"/>
    <w:multiLevelType w:val="hybridMultilevel"/>
    <w:tmpl w:val="3748218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8065F7A"/>
    <w:multiLevelType w:val="hybridMultilevel"/>
    <w:tmpl w:val="725C9DFC"/>
    <w:lvl w:ilvl="0" w:tplc="04180007">
      <w:start w:val="1"/>
      <w:numFmt w:val="bullet"/>
      <w:lvlText w:val=""/>
      <w:lvlPicBulletId w:val="0"/>
      <w:lvlJc w:val="left"/>
      <w:pPr>
        <w:ind w:left="720" w:hanging="360"/>
      </w:pPr>
      <w:rPr>
        <w:rFonts w:ascii="Symbol" w:hAnsi="Symbol" w:hint="default"/>
      </w:rPr>
    </w:lvl>
    <w:lvl w:ilvl="1" w:tplc="3944518E">
      <w:numFmt w:val="bullet"/>
      <w:lvlText w:val="-"/>
      <w:lvlJc w:val="left"/>
      <w:pPr>
        <w:ind w:left="1785" w:hanging="705"/>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8AB0703"/>
    <w:multiLevelType w:val="hybridMultilevel"/>
    <w:tmpl w:val="75D02C7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3" w15:restartNumberingAfterBreak="0">
    <w:nsid w:val="4E1247BB"/>
    <w:multiLevelType w:val="hybridMultilevel"/>
    <w:tmpl w:val="20EEC882"/>
    <w:lvl w:ilvl="0" w:tplc="3944518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00235C1"/>
    <w:multiLevelType w:val="hybridMultilevel"/>
    <w:tmpl w:val="E77C2A06"/>
    <w:lvl w:ilvl="0" w:tplc="0418000D">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5" w15:restartNumberingAfterBreak="0">
    <w:nsid w:val="52955E8A"/>
    <w:multiLevelType w:val="hybridMultilevel"/>
    <w:tmpl w:val="ED800CFA"/>
    <w:lvl w:ilvl="0" w:tplc="0418000F">
      <w:start w:val="1"/>
      <w:numFmt w:val="decimal"/>
      <w:lvlText w:val="%1."/>
      <w:lvlJc w:val="left"/>
      <w:pPr>
        <w:ind w:left="720" w:hanging="360"/>
      </w:pPr>
      <w:rPr>
        <w:rFonts w:hint="default"/>
      </w:rPr>
    </w:lvl>
    <w:lvl w:ilvl="1" w:tplc="614C1E6C">
      <w:start w:val="1"/>
      <w:numFmt w:val="lowerLetter"/>
      <w:lvlText w:val="%2)"/>
      <w:lvlJc w:val="left"/>
      <w:pPr>
        <w:ind w:left="1440" w:hanging="360"/>
      </w:pPr>
      <w:rPr>
        <w:rFonts w:hint="default"/>
      </w:rPr>
    </w:lvl>
    <w:lvl w:ilvl="2" w:tplc="4E2C8142">
      <w:start w:val="1"/>
      <w:numFmt w:val="lowerLetter"/>
      <w:lvlText w:val="(%3)"/>
      <w:lvlJc w:val="left"/>
      <w:pPr>
        <w:ind w:left="2340" w:hanging="360"/>
      </w:pPr>
      <w:rPr>
        <w:rFonts w:hint="default"/>
      </w:r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53DA1C01"/>
    <w:multiLevelType w:val="hybridMultilevel"/>
    <w:tmpl w:val="016AB558"/>
    <w:lvl w:ilvl="0" w:tplc="04180007">
      <w:start w:val="1"/>
      <w:numFmt w:val="bullet"/>
      <w:lvlText w:val=""/>
      <w:lvlPicBulletId w:val="0"/>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57" w15:restartNumberingAfterBreak="0">
    <w:nsid w:val="559E5200"/>
    <w:multiLevelType w:val="hybridMultilevel"/>
    <w:tmpl w:val="37565568"/>
    <w:lvl w:ilvl="0" w:tplc="3944518E">
      <w:numFmt w:val="bullet"/>
      <w:lvlText w:val="-"/>
      <w:lvlJc w:val="left"/>
      <w:pPr>
        <w:ind w:left="1440" w:hanging="360"/>
      </w:pPr>
      <w:rPr>
        <w:rFonts w:ascii="Calibri" w:eastAsiaTheme="minorEastAsia"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8" w15:restartNumberingAfterBreak="0">
    <w:nsid w:val="57E65C9B"/>
    <w:multiLevelType w:val="hybridMultilevel"/>
    <w:tmpl w:val="DED05D3C"/>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9DB61BD"/>
    <w:multiLevelType w:val="hybridMultilevel"/>
    <w:tmpl w:val="408EF122"/>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BD423A2"/>
    <w:multiLevelType w:val="hybridMultilevel"/>
    <w:tmpl w:val="8A741B92"/>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5D166576"/>
    <w:multiLevelType w:val="hybridMultilevel"/>
    <w:tmpl w:val="417CAF1E"/>
    <w:lvl w:ilvl="0" w:tplc="87926E30">
      <w:start w:val="1"/>
      <w:numFmt w:val="bullet"/>
      <w:lvlText w:val=""/>
      <w:lvlPicBulletId w:val="1"/>
      <w:lvlJc w:val="left"/>
      <w:pPr>
        <w:tabs>
          <w:tab w:val="num" w:pos="720"/>
        </w:tabs>
        <w:ind w:left="720" w:hanging="360"/>
      </w:pPr>
      <w:rPr>
        <w:rFonts w:ascii="Symbol" w:hAnsi="Symbol" w:hint="default"/>
      </w:rPr>
    </w:lvl>
    <w:lvl w:ilvl="1" w:tplc="9EFEE9E6" w:tentative="1">
      <w:start w:val="1"/>
      <w:numFmt w:val="bullet"/>
      <w:lvlText w:val=""/>
      <w:lvlJc w:val="left"/>
      <w:pPr>
        <w:tabs>
          <w:tab w:val="num" w:pos="1440"/>
        </w:tabs>
        <w:ind w:left="1440" w:hanging="360"/>
      </w:pPr>
      <w:rPr>
        <w:rFonts w:ascii="Symbol" w:hAnsi="Symbol" w:hint="default"/>
      </w:rPr>
    </w:lvl>
    <w:lvl w:ilvl="2" w:tplc="9CB08D8C" w:tentative="1">
      <w:start w:val="1"/>
      <w:numFmt w:val="bullet"/>
      <w:lvlText w:val=""/>
      <w:lvlJc w:val="left"/>
      <w:pPr>
        <w:tabs>
          <w:tab w:val="num" w:pos="2160"/>
        </w:tabs>
        <w:ind w:left="2160" w:hanging="360"/>
      </w:pPr>
      <w:rPr>
        <w:rFonts w:ascii="Symbol" w:hAnsi="Symbol" w:hint="default"/>
      </w:rPr>
    </w:lvl>
    <w:lvl w:ilvl="3" w:tplc="CA6E9652" w:tentative="1">
      <w:start w:val="1"/>
      <w:numFmt w:val="bullet"/>
      <w:lvlText w:val=""/>
      <w:lvlJc w:val="left"/>
      <w:pPr>
        <w:tabs>
          <w:tab w:val="num" w:pos="2880"/>
        </w:tabs>
        <w:ind w:left="2880" w:hanging="360"/>
      </w:pPr>
      <w:rPr>
        <w:rFonts w:ascii="Symbol" w:hAnsi="Symbol" w:hint="default"/>
      </w:rPr>
    </w:lvl>
    <w:lvl w:ilvl="4" w:tplc="34EEF2F4" w:tentative="1">
      <w:start w:val="1"/>
      <w:numFmt w:val="bullet"/>
      <w:lvlText w:val=""/>
      <w:lvlJc w:val="left"/>
      <w:pPr>
        <w:tabs>
          <w:tab w:val="num" w:pos="3600"/>
        </w:tabs>
        <w:ind w:left="3600" w:hanging="360"/>
      </w:pPr>
      <w:rPr>
        <w:rFonts w:ascii="Symbol" w:hAnsi="Symbol" w:hint="default"/>
      </w:rPr>
    </w:lvl>
    <w:lvl w:ilvl="5" w:tplc="15060214" w:tentative="1">
      <w:start w:val="1"/>
      <w:numFmt w:val="bullet"/>
      <w:lvlText w:val=""/>
      <w:lvlJc w:val="left"/>
      <w:pPr>
        <w:tabs>
          <w:tab w:val="num" w:pos="4320"/>
        </w:tabs>
        <w:ind w:left="4320" w:hanging="360"/>
      </w:pPr>
      <w:rPr>
        <w:rFonts w:ascii="Symbol" w:hAnsi="Symbol" w:hint="default"/>
      </w:rPr>
    </w:lvl>
    <w:lvl w:ilvl="6" w:tplc="077C65EA" w:tentative="1">
      <w:start w:val="1"/>
      <w:numFmt w:val="bullet"/>
      <w:lvlText w:val=""/>
      <w:lvlJc w:val="left"/>
      <w:pPr>
        <w:tabs>
          <w:tab w:val="num" w:pos="5040"/>
        </w:tabs>
        <w:ind w:left="5040" w:hanging="360"/>
      </w:pPr>
      <w:rPr>
        <w:rFonts w:ascii="Symbol" w:hAnsi="Symbol" w:hint="default"/>
      </w:rPr>
    </w:lvl>
    <w:lvl w:ilvl="7" w:tplc="43B864DC" w:tentative="1">
      <w:start w:val="1"/>
      <w:numFmt w:val="bullet"/>
      <w:lvlText w:val=""/>
      <w:lvlJc w:val="left"/>
      <w:pPr>
        <w:tabs>
          <w:tab w:val="num" w:pos="5760"/>
        </w:tabs>
        <w:ind w:left="5760" w:hanging="360"/>
      </w:pPr>
      <w:rPr>
        <w:rFonts w:ascii="Symbol" w:hAnsi="Symbol" w:hint="default"/>
      </w:rPr>
    </w:lvl>
    <w:lvl w:ilvl="8" w:tplc="C0BA232A" w:tentative="1">
      <w:start w:val="1"/>
      <w:numFmt w:val="bullet"/>
      <w:lvlText w:val=""/>
      <w:lvlJc w:val="left"/>
      <w:pPr>
        <w:tabs>
          <w:tab w:val="num" w:pos="6480"/>
        </w:tabs>
        <w:ind w:left="6480" w:hanging="360"/>
      </w:pPr>
      <w:rPr>
        <w:rFonts w:ascii="Symbol" w:hAnsi="Symbol" w:hint="default"/>
      </w:rPr>
    </w:lvl>
  </w:abstractNum>
  <w:abstractNum w:abstractNumId="62" w15:restartNumberingAfterBreak="0">
    <w:nsid w:val="65A0023E"/>
    <w:multiLevelType w:val="hybridMultilevel"/>
    <w:tmpl w:val="4298326E"/>
    <w:lvl w:ilvl="0" w:tplc="04090009">
      <w:start w:val="1"/>
      <w:numFmt w:val="bullet"/>
      <w:lvlText w:val=""/>
      <w:lvlJc w:val="left"/>
      <w:pPr>
        <w:ind w:left="776" w:hanging="360"/>
      </w:pPr>
      <w:rPr>
        <w:rFonts w:ascii="Wingdings" w:hAnsi="Wingdings" w:hint="default"/>
      </w:rPr>
    </w:lvl>
    <w:lvl w:ilvl="1" w:tplc="04180003" w:tentative="1">
      <w:start w:val="1"/>
      <w:numFmt w:val="bullet"/>
      <w:lvlText w:val="o"/>
      <w:lvlJc w:val="left"/>
      <w:pPr>
        <w:ind w:left="1496" w:hanging="360"/>
      </w:pPr>
      <w:rPr>
        <w:rFonts w:ascii="Courier New" w:hAnsi="Courier New" w:cs="Courier New" w:hint="default"/>
      </w:rPr>
    </w:lvl>
    <w:lvl w:ilvl="2" w:tplc="04180005" w:tentative="1">
      <w:start w:val="1"/>
      <w:numFmt w:val="bullet"/>
      <w:lvlText w:val=""/>
      <w:lvlJc w:val="left"/>
      <w:pPr>
        <w:ind w:left="2216" w:hanging="360"/>
      </w:pPr>
      <w:rPr>
        <w:rFonts w:ascii="Wingdings" w:hAnsi="Wingdings" w:hint="default"/>
      </w:rPr>
    </w:lvl>
    <w:lvl w:ilvl="3" w:tplc="04180001" w:tentative="1">
      <w:start w:val="1"/>
      <w:numFmt w:val="bullet"/>
      <w:lvlText w:val=""/>
      <w:lvlJc w:val="left"/>
      <w:pPr>
        <w:ind w:left="2936" w:hanging="360"/>
      </w:pPr>
      <w:rPr>
        <w:rFonts w:ascii="Symbol" w:hAnsi="Symbol" w:hint="default"/>
      </w:rPr>
    </w:lvl>
    <w:lvl w:ilvl="4" w:tplc="04180003" w:tentative="1">
      <w:start w:val="1"/>
      <w:numFmt w:val="bullet"/>
      <w:lvlText w:val="o"/>
      <w:lvlJc w:val="left"/>
      <w:pPr>
        <w:ind w:left="3656" w:hanging="360"/>
      </w:pPr>
      <w:rPr>
        <w:rFonts w:ascii="Courier New" w:hAnsi="Courier New" w:cs="Courier New" w:hint="default"/>
      </w:rPr>
    </w:lvl>
    <w:lvl w:ilvl="5" w:tplc="04180005" w:tentative="1">
      <w:start w:val="1"/>
      <w:numFmt w:val="bullet"/>
      <w:lvlText w:val=""/>
      <w:lvlJc w:val="left"/>
      <w:pPr>
        <w:ind w:left="4376" w:hanging="360"/>
      </w:pPr>
      <w:rPr>
        <w:rFonts w:ascii="Wingdings" w:hAnsi="Wingdings" w:hint="default"/>
      </w:rPr>
    </w:lvl>
    <w:lvl w:ilvl="6" w:tplc="04180001" w:tentative="1">
      <w:start w:val="1"/>
      <w:numFmt w:val="bullet"/>
      <w:lvlText w:val=""/>
      <w:lvlJc w:val="left"/>
      <w:pPr>
        <w:ind w:left="5096" w:hanging="360"/>
      </w:pPr>
      <w:rPr>
        <w:rFonts w:ascii="Symbol" w:hAnsi="Symbol" w:hint="default"/>
      </w:rPr>
    </w:lvl>
    <w:lvl w:ilvl="7" w:tplc="04180003" w:tentative="1">
      <w:start w:val="1"/>
      <w:numFmt w:val="bullet"/>
      <w:lvlText w:val="o"/>
      <w:lvlJc w:val="left"/>
      <w:pPr>
        <w:ind w:left="5816" w:hanging="360"/>
      </w:pPr>
      <w:rPr>
        <w:rFonts w:ascii="Courier New" w:hAnsi="Courier New" w:cs="Courier New" w:hint="default"/>
      </w:rPr>
    </w:lvl>
    <w:lvl w:ilvl="8" w:tplc="04180005" w:tentative="1">
      <w:start w:val="1"/>
      <w:numFmt w:val="bullet"/>
      <w:lvlText w:val=""/>
      <w:lvlJc w:val="left"/>
      <w:pPr>
        <w:ind w:left="6536" w:hanging="360"/>
      </w:pPr>
      <w:rPr>
        <w:rFonts w:ascii="Wingdings" w:hAnsi="Wingdings" w:hint="default"/>
      </w:rPr>
    </w:lvl>
  </w:abstractNum>
  <w:abstractNum w:abstractNumId="63" w15:restartNumberingAfterBreak="0">
    <w:nsid w:val="671A15D6"/>
    <w:multiLevelType w:val="hybridMultilevel"/>
    <w:tmpl w:val="B6C8BB0E"/>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95651DC"/>
    <w:multiLevelType w:val="hybridMultilevel"/>
    <w:tmpl w:val="45CE3EF4"/>
    <w:lvl w:ilvl="0" w:tplc="0409000D">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5" w15:restartNumberingAfterBreak="0">
    <w:nsid w:val="6A1B510C"/>
    <w:multiLevelType w:val="hybridMultilevel"/>
    <w:tmpl w:val="DA9AF51C"/>
    <w:lvl w:ilvl="0" w:tplc="0409000B">
      <w:start w:val="1"/>
      <w:numFmt w:val="bullet"/>
      <w:lvlText w:val=""/>
      <w:lvlJc w:val="left"/>
      <w:pPr>
        <w:ind w:left="1306" w:hanging="360"/>
      </w:pPr>
      <w:rPr>
        <w:rFonts w:ascii="Wingdings" w:hAnsi="Wingdings" w:hint="default"/>
      </w:rPr>
    </w:lvl>
    <w:lvl w:ilvl="1" w:tplc="04090003" w:tentative="1">
      <w:start w:val="1"/>
      <w:numFmt w:val="bullet"/>
      <w:lvlText w:val="o"/>
      <w:lvlJc w:val="left"/>
      <w:pPr>
        <w:ind w:left="2026" w:hanging="360"/>
      </w:pPr>
      <w:rPr>
        <w:rFonts w:ascii="Courier New" w:hAnsi="Courier New" w:cs="Courier New" w:hint="default"/>
      </w:rPr>
    </w:lvl>
    <w:lvl w:ilvl="2" w:tplc="04090005" w:tentative="1">
      <w:start w:val="1"/>
      <w:numFmt w:val="bullet"/>
      <w:lvlText w:val=""/>
      <w:lvlJc w:val="left"/>
      <w:pPr>
        <w:ind w:left="2746" w:hanging="360"/>
      </w:pPr>
      <w:rPr>
        <w:rFonts w:ascii="Wingdings" w:hAnsi="Wingdings" w:hint="default"/>
      </w:rPr>
    </w:lvl>
    <w:lvl w:ilvl="3" w:tplc="04090001" w:tentative="1">
      <w:start w:val="1"/>
      <w:numFmt w:val="bullet"/>
      <w:lvlText w:val=""/>
      <w:lvlJc w:val="left"/>
      <w:pPr>
        <w:ind w:left="3466" w:hanging="360"/>
      </w:pPr>
      <w:rPr>
        <w:rFonts w:ascii="Symbol" w:hAnsi="Symbol" w:hint="default"/>
      </w:rPr>
    </w:lvl>
    <w:lvl w:ilvl="4" w:tplc="04090003" w:tentative="1">
      <w:start w:val="1"/>
      <w:numFmt w:val="bullet"/>
      <w:lvlText w:val="o"/>
      <w:lvlJc w:val="left"/>
      <w:pPr>
        <w:ind w:left="4186" w:hanging="360"/>
      </w:pPr>
      <w:rPr>
        <w:rFonts w:ascii="Courier New" w:hAnsi="Courier New" w:cs="Courier New" w:hint="default"/>
      </w:rPr>
    </w:lvl>
    <w:lvl w:ilvl="5" w:tplc="04090005" w:tentative="1">
      <w:start w:val="1"/>
      <w:numFmt w:val="bullet"/>
      <w:lvlText w:val=""/>
      <w:lvlJc w:val="left"/>
      <w:pPr>
        <w:ind w:left="4906" w:hanging="360"/>
      </w:pPr>
      <w:rPr>
        <w:rFonts w:ascii="Wingdings" w:hAnsi="Wingdings" w:hint="default"/>
      </w:rPr>
    </w:lvl>
    <w:lvl w:ilvl="6" w:tplc="04090001" w:tentative="1">
      <w:start w:val="1"/>
      <w:numFmt w:val="bullet"/>
      <w:lvlText w:val=""/>
      <w:lvlJc w:val="left"/>
      <w:pPr>
        <w:ind w:left="5626" w:hanging="360"/>
      </w:pPr>
      <w:rPr>
        <w:rFonts w:ascii="Symbol" w:hAnsi="Symbol" w:hint="default"/>
      </w:rPr>
    </w:lvl>
    <w:lvl w:ilvl="7" w:tplc="04090003" w:tentative="1">
      <w:start w:val="1"/>
      <w:numFmt w:val="bullet"/>
      <w:lvlText w:val="o"/>
      <w:lvlJc w:val="left"/>
      <w:pPr>
        <w:ind w:left="6346" w:hanging="360"/>
      </w:pPr>
      <w:rPr>
        <w:rFonts w:ascii="Courier New" w:hAnsi="Courier New" w:cs="Courier New" w:hint="default"/>
      </w:rPr>
    </w:lvl>
    <w:lvl w:ilvl="8" w:tplc="04090005" w:tentative="1">
      <w:start w:val="1"/>
      <w:numFmt w:val="bullet"/>
      <w:lvlText w:val=""/>
      <w:lvlJc w:val="left"/>
      <w:pPr>
        <w:ind w:left="7066" w:hanging="360"/>
      </w:pPr>
      <w:rPr>
        <w:rFonts w:ascii="Wingdings" w:hAnsi="Wingdings" w:hint="default"/>
      </w:rPr>
    </w:lvl>
  </w:abstractNum>
  <w:abstractNum w:abstractNumId="66" w15:restartNumberingAfterBreak="0">
    <w:nsid w:val="6A9945A5"/>
    <w:multiLevelType w:val="hybridMultilevel"/>
    <w:tmpl w:val="18DAE7BA"/>
    <w:lvl w:ilvl="0" w:tplc="0418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E353552"/>
    <w:multiLevelType w:val="hybridMultilevel"/>
    <w:tmpl w:val="7FC083E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6E592DE8"/>
    <w:multiLevelType w:val="hybridMultilevel"/>
    <w:tmpl w:val="D10A08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EFA378E"/>
    <w:multiLevelType w:val="hybridMultilevel"/>
    <w:tmpl w:val="DA9C4D48"/>
    <w:lvl w:ilvl="0" w:tplc="3132C43A">
      <w:start w:val="1"/>
      <w:numFmt w:val="decimal"/>
      <w:lvlText w:val="%1."/>
      <w:lvlJc w:val="left"/>
      <w:pPr>
        <w:ind w:left="45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EC7089"/>
    <w:multiLevelType w:val="hybridMultilevel"/>
    <w:tmpl w:val="2B9447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4EF393D"/>
    <w:multiLevelType w:val="multilevel"/>
    <w:tmpl w:val="F5684BC2"/>
    <w:lvl w:ilvl="0">
      <w:start w:val="1"/>
      <w:numFmt w:val="decimal"/>
      <w:lvlText w:val="%1."/>
      <w:lvlJc w:val="left"/>
      <w:pPr>
        <w:ind w:left="720" w:hanging="360"/>
      </w:pPr>
      <w:rPr>
        <w:rFonts w:ascii="Calibri" w:eastAsia="Times New Roman" w:hAnsi="Calibri" w:cs="Calibri"/>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 w15:restartNumberingAfterBreak="0">
    <w:nsid w:val="76166DE6"/>
    <w:multiLevelType w:val="hybridMultilevel"/>
    <w:tmpl w:val="CF28D9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6A7811"/>
    <w:multiLevelType w:val="hybridMultilevel"/>
    <w:tmpl w:val="BC0A6D7E"/>
    <w:lvl w:ilvl="0" w:tplc="0630B564">
      <w:start w:val="1"/>
      <w:numFmt w:val="decimal"/>
      <w:lvlText w:val="%1."/>
      <w:lvlJc w:val="left"/>
      <w:pPr>
        <w:ind w:left="990" w:hanging="360"/>
      </w:pPr>
      <w:rPr>
        <w:b/>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4" w15:restartNumberingAfterBreak="0">
    <w:nsid w:val="7A530483"/>
    <w:multiLevelType w:val="hybridMultilevel"/>
    <w:tmpl w:val="211C7DEA"/>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7B9428CB"/>
    <w:multiLevelType w:val="hybridMultilevel"/>
    <w:tmpl w:val="86423B80"/>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7BE5455B"/>
    <w:multiLevelType w:val="hybridMultilevel"/>
    <w:tmpl w:val="3F3C5768"/>
    <w:lvl w:ilvl="0" w:tplc="04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8"/>
  </w:num>
  <w:num w:numId="2">
    <w:abstractNumId w:val="9"/>
  </w:num>
  <w:num w:numId="3">
    <w:abstractNumId w:val="5"/>
  </w:num>
  <w:num w:numId="4">
    <w:abstractNumId w:val="54"/>
  </w:num>
  <w:num w:numId="5">
    <w:abstractNumId w:val="41"/>
  </w:num>
  <w:num w:numId="6">
    <w:abstractNumId w:val="34"/>
  </w:num>
  <w:num w:numId="7">
    <w:abstractNumId w:val="33"/>
  </w:num>
  <w:num w:numId="8">
    <w:abstractNumId w:val="38"/>
  </w:num>
  <w:num w:numId="9">
    <w:abstractNumId w:val="60"/>
  </w:num>
  <w:num w:numId="10">
    <w:abstractNumId w:val="40"/>
  </w:num>
  <w:num w:numId="11">
    <w:abstractNumId w:val="24"/>
  </w:num>
  <w:num w:numId="12">
    <w:abstractNumId w:val="75"/>
  </w:num>
  <w:num w:numId="13">
    <w:abstractNumId w:val="74"/>
  </w:num>
  <w:num w:numId="14">
    <w:abstractNumId w:val="76"/>
  </w:num>
  <w:num w:numId="15">
    <w:abstractNumId w:val="62"/>
  </w:num>
  <w:num w:numId="16">
    <w:abstractNumId w:val="71"/>
  </w:num>
  <w:num w:numId="17">
    <w:abstractNumId w:val="51"/>
  </w:num>
  <w:num w:numId="18">
    <w:abstractNumId w:val="59"/>
  </w:num>
  <w:num w:numId="19">
    <w:abstractNumId w:val="37"/>
  </w:num>
  <w:num w:numId="20">
    <w:abstractNumId w:val="64"/>
  </w:num>
  <w:num w:numId="21">
    <w:abstractNumId w:val="27"/>
  </w:num>
  <w:num w:numId="22">
    <w:abstractNumId w:val="70"/>
  </w:num>
  <w:num w:numId="23">
    <w:abstractNumId w:val="26"/>
  </w:num>
  <w:num w:numId="24">
    <w:abstractNumId w:val="23"/>
  </w:num>
  <w:num w:numId="25">
    <w:abstractNumId w:val="73"/>
  </w:num>
  <w:num w:numId="26">
    <w:abstractNumId w:val="12"/>
  </w:num>
  <w:num w:numId="27">
    <w:abstractNumId w:val="63"/>
  </w:num>
  <w:num w:numId="28">
    <w:abstractNumId w:val="36"/>
  </w:num>
  <w:num w:numId="29">
    <w:abstractNumId w:val="69"/>
  </w:num>
  <w:num w:numId="30">
    <w:abstractNumId w:val="53"/>
  </w:num>
  <w:num w:numId="31">
    <w:abstractNumId w:val="48"/>
  </w:num>
  <w:num w:numId="32">
    <w:abstractNumId w:val="6"/>
  </w:num>
  <w:num w:numId="33">
    <w:abstractNumId w:val="7"/>
  </w:num>
  <w:num w:numId="34">
    <w:abstractNumId w:val="10"/>
  </w:num>
  <w:num w:numId="35">
    <w:abstractNumId w:val="66"/>
  </w:num>
  <w:num w:numId="36">
    <w:abstractNumId w:val="61"/>
  </w:num>
  <w:num w:numId="37">
    <w:abstractNumId w:val="25"/>
  </w:num>
  <w:num w:numId="38">
    <w:abstractNumId w:val="72"/>
  </w:num>
  <w:num w:numId="39">
    <w:abstractNumId w:val="32"/>
  </w:num>
  <w:num w:numId="40">
    <w:abstractNumId w:val="65"/>
  </w:num>
  <w:num w:numId="41">
    <w:abstractNumId w:val="22"/>
  </w:num>
  <w:num w:numId="42">
    <w:abstractNumId w:val="35"/>
  </w:num>
  <w:num w:numId="43">
    <w:abstractNumId w:val="42"/>
  </w:num>
  <w:num w:numId="44">
    <w:abstractNumId w:val="45"/>
  </w:num>
  <w:num w:numId="45">
    <w:abstractNumId w:val="47"/>
  </w:num>
  <w:num w:numId="46">
    <w:abstractNumId w:val="15"/>
  </w:num>
  <w:num w:numId="47">
    <w:abstractNumId w:val="67"/>
  </w:num>
  <w:num w:numId="48">
    <w:abstractNumId w:val="49"/>
  </w:num>
  <w:num w:numId="49">
    <w:abstractNumId w:val="56"/>
  </w:num>
  <w:num w:numId="50">
    <w:abstractNumId w:val="3"/>
  </w:num>
  <w:num w:numId="51">
    <w:abstractNumId w:val="2"/>
  </w:num>
  <w:num w:numId="52">
    <w:abstractNumId w:val="1"/>
  </w:num>
  <w:num w:numId="53">
    <w:abstractNumId w:val="0"/>
  </w:num>
  <w:num w:numId="54">
    <w:abstractNumId w:val="4"/>
  </w:num>
  <w:num w:numId="55">
    <w:abstractNumId w:val="44"/>
  </w:num>
  <w:num w:numId="56">
    <w:abstractNumId w:val="39"/>
  </w:num>
  <w:num w:numId="57">
    <w:abstractNumId w:val="52"/>
  </w:num>
  <w:num w:numId="58">
    <w:abstractNumId w:val="28"/>
  </w:num>
  <w:num w:numId="59">
    <w:abstractNumId w:val="16"/>
  </w:num>
  <w:num w:numId="60">
    <w:abstractNumId w:val="50"/>
  </w:num>
  <w:num w:numId="61">
    <w:abstractNumId w:val="30"/>
  </w:num>
  <w:num w:numId="62">
    <w:abstractNumId w:val="58"/>
  </w:num>
  <w:num w:numId="63">
    <w:abstractNumId w:val="43"/>
  </w:num>
  <w:num w:numId="64">
    <w:abstractNumId w:val="68"/>
  </w:num>
  <w:num w:numId="65">
    <w:abstractNumId w:val="20"/>
  </w:num>
  <w:num w:numId="66">
    <w:abstractNumId w:val="8"/>
  </w:num>
  <w:num w:numId="67">
    <w:abstractNumId w:val="19"/>
  </w:num>
  <w:num w:numId="68">
    <w:abstractNumId w:val="13"/>
  </w:num>
  <w:num w:numId="69">
    <w:abstractNumId w:val="11"/>
  </w:num>
  <w:num w:numId="70">
    <w:abstractNumId w:val="55"/>
  </w:num>
  <w:num w:numId="71">
    <w:abstractNumId w:val="29"/>
  </w:num>
  <w:num w:numId="72">
    <w:abstractNumId w:val="57"/>
  </w:num>
  <w:num w:numId="73">
    <w:abstractNumId w:val="17"/>
  </w:num>
  <w:num w:numId="74">
    <w:abstractNumId w:val="21"/>
  </w:num>
  <w:num w:numId="75">
    <w:abstractNumId w:val="46"/>
  </w:num>
  <w:num w:numId="76">
    <w:abstractNumId w:val="14"/>
  </w:num>
  <w:num w:numId="77">
    <w:abstractNumId w:val="3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0ECA"/>
    <w:rsid w:val="00024C19"/>
    <w:rsid w:val="00060EA8"/>
    <w:rsid w:val="000A77F0"/>
    <w:rsid w:val="000B48B9"/>
    <w:rsid w:val="000C6761"/>
    <w:rsid w:val="000C7062"/>
    <w:rsid w:val="000D0666"/>
    <w:rsid w:val="000D29FE"/>
    <w:rsid w:val="000D7906"/>
    <w:rsid w:val="000F20EB"/>
    <w:rsid w:val="00122CBD"/>
    <w:rsid w:val="0012304C"/>
    <w:rsid w:val="00131A26"/>
    <w:rsid w:val="0015408A"/>
    <w:rsid w:val="00185367"/>
    <w:rsid w:val="00186BAE"/>
    <w:rsid w:val="001A0ECA"/>
    <w:rsid w:val="001A6488"/>
    <w:rsid w:val="001C6525"/>
    <w:rsid w:val="001D5842"/>
    <w:rsid w:val="00214EEE"/>
    <w:rsid w:val="002157AF"/>
    <w:rsid w:val="00217F35"/>
    <w:rsid w:val="0022390B"/>
    <w:rsid w:val="002677ED"/>
    <w:rsid w:val="00267908"/>
    <w:rsid w:val="002A1CF5"/>
    <w:rsid w:val="002B72B0"/>
    <w:rsid w:val="002C6A62"/>
    <w:rsid w:val="002E6AFD"/>
    <w:rsid w:val="00315E94"/>
    <w:rsid w:val="003443E8"/>
    <w:rsid w:val="0035679A"/>
    <w:rsid w:val="003839D1"/>
    <w:rsid w:val="00384052"/>
    <w:rsid w:val="003C3F82"/>
    <w:rsid w:val="003C5862"/>
    <w:rsid w:val="003D4550"/>
    <w:rsid w:val="003D4AD8"/>
    <w:rsid w:val="003D70C4"/>
    <w:rsid w:val="003F4FDD"/>
    <w:rsid w:val="00403DF6"/>
    <w:rsid w:val="00471468"/>
    <w:rsid w:val="004D475B"/>
    <w:rsid w:val="004E5B31"/>
    <w:rsid w:val="00502234"/>
    <w:rsid w:val="005100DF"/>
    <w:rsid w:val="00551873"/>
    <w:rsid w:val="005777C5"/>
    <w:rsid w:val="00582E75"/>
    <w:rsid w:val="005A4FD1"/>
    <w:rsid w:val="005E75DD"/>
    <w:rsid w:val="00600B59"/>
    <w:rsid w:val="00644F28"/>
    <w:rsid w:val="00647B82"/>
    <w:rsid w:val="00651832"/>
    <w:rsid w:val="00653445"/>
    <w:rsid w:val="006571BF"/>
    <w:rsid w:val="006623BA"/>
    <w:rsid w:val="00675F12"/>
    <w:rsid w:val="00682C46"/>
    <w:rsid w:val="006E55C9"/>
    <w:rsid w:val="0076723B"/>
    <w:rsid w:val="00782A2C"/>
    <w:rsid w:val="00796D50"/>
    <w:rsid w:val="007A020E"/>
    <w:rsid w:val="007A4C5C"/>
    <w:rsid w:val="007B614C"/>
    <w:rsid w:val="007E088A"/>
    <w:rsid w:val="007E1AB3"/>
    <w:rsid w:val="007E36C3"/>
    <w:rsid w:val="007F4F3D"/>
    <w:rsid w:val="008006DB"/>
    <w:rsid w:val="00810860"/>
    <w:rsid w:val="008149AC"/>
    <w:rsid w:val="008248CB"/>
    <w:rsid w:val="00825160"/>
    <w:rsid w:val="0082778B"/>
    <w:rsid w:val="00857819"/>
    <w:rsid w:val="008654C3"/>
    <w:rsid w:val="00897643"/>
    <w:rsid w:val="008A23B8"/>
    <w:rsid w:val="008A591B"/>
    <w:rsid w:val="008C1787"/>
    <w:rsid w:val="008C753C"/>
    <w:rsid w:val="008F79CB"/>
    <w:rsid w:val="00907BFF"/>
    <w:rsid w:val="00924C8A"/>
    <w:rsid w:val="00950BAE"/>
    <w:rsid w:val="00957B6F"/>
    <w:rsid w:val="00964969"/>
    <w:rsid w:val="00975BAA"/>
    <w:rsid w:val="00977AFC"/>
    <w:rsid w:val="00981792"/>
    <w:rsid w:val="00983779"/>
    <w:rsid w:val="009A37D7"/>
    <w:rsid w:val="009D169B"/>
    <w:rsid w:val="009D7E4D"/>
    <w:rsid w:val="009E1EB9"/>
    <w:rsid w:val="009F67D1"/>
    <w:rsid w:val="00A2054B"/>
    <w:rsid w:val="00A27B69"/>
    <w:rsid w:val="00A467FC"/>
    <w:rsid w:val="00A76980"/>
    <w:rsid w:val="00A91D84"/>
    <w:rsid w:val="00AC5423"/>
    <w:rsid w:val="00AD4B89"/>
    <w:rsid w:val="00AE550A"/>
    <w:rsid w:val="00AF3210"/>
    <w:rsid w:val="00B13AED"/>
    <w:rsid w:val="00B44452"/>
    <w:rsid w:val="00B63B78"/>
    <w:rsid w:val="00B716FC"/>
    <w:rsid w:val="00B7511D"/>
    <w:rsid w:val="00B80646"/>
    <w:rsid w:val="00B866D2"/>
    <w:rsid w:val="00B97034"/>
    <w:rsid w:val="00C0150D"/>
    <w:rsid w:val="00C21C56"/>
    <w:rsid w:val="00C22C2A"/>
    <w:rsid w:val="00C34199"/>
    <w:rsid w:val="00CB422D"/>
    <w:rsid w:val="00CD212B"/>
    <w:rsid w:val="00CF7A54"/>
    <w:rsid w:val="00D04939"/>
    <w:rsid w:val="00D10D4C"/>
    <w:rsid w:val="00D14BC0"/>
    <w:rsid w:val="00D35987"/>
    <w:rsid w:val="00D5767F"/>
    <w:rsid w:val="00D60017"/>
    <w:rsid w:val="00D74629"/>
    <w:rsid w:val="00DA770A"/>
    <w:rsid w:val="00DB2F99"/>
    <w:rsid w:val="00DC004C"/>
    <w:rsid w:val="00DD61C5"/>
    <w:rsid w:val="00DD6B39"/>
    <w:rsid w:val="00DF168A"/>
    <w:rsid w:val="00E0107C"/>
    <w:rsid w:val="00E0194E"/>
    <w:rsid w:val="00E32A02"/>
    <w:rsid w:val="00E84465"/>
    <w:rsid w:val="00EE10D2"/>
    <w:rsid w:val="00EE1930"/>
    <w:rsid w:val="00EE742C"/>
    <w:rsid w:val="00F174EB"/>
    <w:rsid w:val="00F22586"/>
    <w:rsid w:val="00F246A4"/>
    <w:rsid w:val="00F708DE"/>
    <w:rsid w:val="00F82CEB"/>
    <w:rsid w:val="00F9706B"/>
    <w:rsid w:val="00F97D67"/>
    <w:rsid w:val="00FA6059"/>
    <w:rsid w:val="00FD630A"/>
    <w:rsid w:val="00FE2E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DCF2A8F"/>
  <w15:docId w15:val="{3EF011C4-A823-415E-B0B7-C64197DCE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nhideWhenUsed/>
    <w:qFormat/>
    <w:pPr>
      <w:keepNext/>
      <w:spacing w:before="240" w:after="60" w:line="240" w:lineRule="auto"/>
      <w:outlineLvl w:val="2"/>
    </w:pPr>
    <w:rPr>
      <w:rFonts w:ascii="Arial" w:eastAsia="Times New Roman" w:hAnsi="Arial" w:cs="Arial"/>
      <w:b/>
      <w:bCs/>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Pr>
      <w:color w:val="0563C1" w:themeColor="hyperlink"/>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Spacing">
    <w:name w:val="No Spacing"/>
    <w:link w:val="NoSpacingChar"/>
    <w:uiPriority w:val="1"/>
    <w:qFormat/>
    <w:pPr>
      <w:spacing w:after="0" w:line="240" w:lineRule="auto"/>
    </w:pPr>
    <w:rPr>
      <w:rFonts w:eastAsiaTheme="minorEastAsia"/>
      <w:lang w:eastAsia="ro-RO"/>
    </w:rPr>
  </w:style>
  <w:style w:type="character" w:customStyle="1" w:styleId="NoSpacingChar">
    <w:name w:val="No Spacing Char"/>
    <w:basedOn w:val="DefaultParagraphFont"/>
    <w:link w:val="NoSpacing"/>
    <w:uiPriority w:val="1"/>
    <w:rPr>
      <w:rFonts w:eastAsiaTheme="minorEastAsia"/>
      <w:lang w:eastAsia="ro-RO"/>
    </w:rPr>
  </w:style>
  <w:style w:type="paragraph" w:styleId="ListParagraph">
    <w:name w:val="List Paragraph"/>
    <w:basedOn w:val="Normal"/>
    <w:uiPriority w:val="34"/>
    <w:qFormat/>
    <w:pPr>
      <w:ind w:left="720"/>
      <w:contextualSpacing/>
    </w:pPr>
    <w:rPr>
      <w:rFonts w:ascii="Calibri" w:eastAsia="Calibri" w:hAnsi="Calibri" w:cs="Times New Roman"/>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Heading3Char">
    <w:name w:val="Heading 3 Char"/>
    <w:basedOn w:val="DefaultParagraphFont"/>
    <w:link w:val="Heading3"/>
    <w:rPr>
      <w:rFonts w:ascii="Arial" w:eastAsia="Times New Roman" w:hAnsi="Arial" w:cs="Arial"/>
      <w:b/>
      <w:bCs/>
      <w:sz w:val="26"/>
      <w:szCs w:val="26"/>
      <w:lang w:val="en-US"/>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odyText2">
    <w:name w:val="Body Text 2"/>
    <w:basedOn w:val="Normal"/>
    <w:link w:val="BodyText2Char"/>
    <w:unhideWhenUsed/>
    <w:pPr>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basedOn w:val="DefaultParagraphFont"/>
    <w:link w:val="BodyText2"/>
    <w:rPr>
      <w:rFonts w:ascii="Times New Roman" w:eastAsia="Times New Roman" w:hAnsi="Times New Roman" w:cs="Times New Roman"/>
      <w:sz w:val="24"/>
      <w:szCs w:val="24"/>
      <w:lang w:val="en-US"/>
    </w:rPr>
  </w:style>
  <w:style w:type="paragraph" w:customStyle="1" w:styleId="CaracterCaracterChar">
    <w:name w:val="Caracter Caracter Char"/>
    <w:basedOn w:val="Normal"/>
    <w:pPr>
      <w:spacing w:after="0" w:line="240" w:lineRule="auto"/>
    </w:pPr>
    <w:rPr>
      <w:rFonts w:ascii="Times New Roman" w:eastAsia="Times New Roman" w:hAnsi="Times New Roman" w:cs="Times New Roman"/>
      <w:sz w:val="24"/>
      <w:szCs w:val="24"/>
      <w:lang w:val="pl-PL" w:eastAsia="pl-PL"/>
    </w:rPr>
  </w:style>
  <w:style w:type="paragraph" w:customStyle="1" w:styleId="Char">
    <w:name w:val="Char"/>
    <w:basedOn w:val="Normal"/>
    <w:pPr>
      <w:spacing w:after="0" w:line="240" w:lineRule="auto"/>
    </w:pPr>
    <w:rPr>
      <w:rFonts w:ascii="Times New Roman" w:eastAsia="Times New Roman" w:hAnsi="Times New Roman" w:cs="Times New Roman"/>
      <w:sz w:val="24"/>
      <w:szCs w:val="24"/>
      <w:lang w:val="pl-PL" w:eastAsia="pl-PL"/>
    </w:rPr>
  </w:style>
  <w:style w:type="character" w:customStyle="1" w:styleId="apple-converted-space">
    <w:name w:val="apple-converted-space"/>
    <w:basedOn w:val="DefaultParagraphFont"/>
  </w:style>
  <w:style w:type="character" w:styleId="Strong">
    <w:name w:val="Strong"/>
    <w:uiPriority w:val="22"/>
    <w:qFormat/>
    <w:rPr>
      <w:b/>
      <w:bCs/>
    </w:r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tyle>
  <w:style w:type="paragraph" w:customStyle="1" w:styleId="TableParagraph">
    <w:name w:val="Table Paragraph"/>
    <w:basedOn w:val="Normal"/>
    <w:uiPriority w:val="1"/>
    <w:qFormat/>
    <w:pPr>
      <w:widowControl w:val="0"/>
      <w:autoSpaceDE w:val="0"/>
      <w:autoSpaceDN w:val="0"/>
      <w:adjustRightInd w:val="0"/>
      <w:spacing w:after="0" w:line="240" w:lineRule="auto"/>
      <w:ind w:right="34"/>
      <w:jc w:val="right"/>
    </w:pPr>
    <w:rPr>
      <w:rFonts w:ascii="Times New Roman" w:eastAsiaTheme="minorEastAsia" w:hAnsi="Times New Roman" w:cs="Times New Roman"/>
      <w:sz w:val="24"/>
      <w:szCs w:val="24"/>
      <w:lang w:val="en-US"/>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5B9BD5" w:themeColor="accent1"/>
      <w:sz w:val="26"/>
      <w:szCs w:val="26"/>
    </w:rPr>
  </w:style>
  <w:style w:type="paragraph" w:styleId="Re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fir.info" TargetMode="External"/><Relationship Id="rId13" Type="http://schemas.openxmlformats.org/officeDocument/2006/relationships/header" Target="header3.xml"/><Relationship Id="rId18" Type="http://schemas.openxmlformats.org/officeDocument/2006/relationships/hyperlink" Target="http://www.madr.ro" TargetMode="External"/><Relationship Id="rId26" Type="http://schemas.openxmlformats.org/officeDocument/2006/relationships/hyperlink" Target="http://www.afir.info" TargetMode="External"/><Relationship Id="rId3" Type="http://schemas.openxmlformats.org/officeDocument/2006/relationships/styles" Target="styles.xml"/><Relationship Id="rId21" Type="http://schemas.openxmlformats.org/officeDocument/2006/relationships/hyperlink" Target="http://www.tinutulvieisivinului.ro"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afir.info" TargetMode="External"/><Relationship Id="rId25" Type="http://schemas.openxmlformats.org/officeDocument/2006/relationships/hyperlink" Target="http://www.afir.info" TargetMode="External"/><Relationship Id="rId2" Type="http://schemas.openxmlformats.org/officeDocument/2006/relationships/numbering" Target="numbering.xml"/><Relationship Id="rId16" Type="http://schemas.openxmlformats.org/officeDocument/2006/relationships/hyperlink" Target="http://www.tinutulvieisivinului.ro" TargetMode="External"/><Relationship Id="rId20" Type="http://schemas.openxmlformats.org/officeDocument/2006/relationships/hyperlink" Target="http://www.tinutulvieisivinului.ro"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afir.info/" TargetMode="External"/><Relationship Id="rId5" Type="http://schemas.openxmlformats.org/officeDocument/2006/relationships/webSettings" Target="webSettings.xml"/><Relationship Id="rId15" Type="http://schemas.openxmlformats.org/officeDocument/2006/relationships/hyperlink" Target="http://www.tinutulvieisivinului.ro" TargetMode="External"/><Relationship Id="rId23" Type="http://schemas.openxmlformats.org/officeDocument/2006/relationships/hyperlink" Target="http://www.afir.info/" TargetMode="External"/><Relationship Id="rId28" Type="http://schemas.openxmlformats.org/officeDocument/2006/relationships/hyperlink" Target="http://www.tinutulvieisivinului.ro" TargetMode="External"/><Relationship Id="rId10" Type="http://schemas.openxmlformats.org/officeDocument/2006/relationships/header" Target="header2.xml"/><Relationship Id="rId19" Type="http://schemas.openxmlformats.org/officeDocument/2006/relationships/hyperlink" Target="http://www.tinutulvieisivinului.r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ecb.int/stats/exchange/eurofxref/html/index.en.html" TargetMode="External"/><Relationship Id="rId27" Type="http://schemas.openxmlformats.org/officeDocument/2006/relationships/hyperlink" Target="http://www.afir.info" TargetMode="External"/><Relationship Id="rId30"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7.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1D23C-1E75-433F-B15A-F0CEF3A9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1543</TotalTime>
  <Pages>68</Pages>
  <Words>28252</Words>
  <Characters>161039</Characters>
  <Application>Microsoft Office Word</Application>
  <DocSecurity>0</DocSecurity>
  <Lines>1341</Lines>
  <Paragraphs>377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188914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dc:creator>
  <cp:lastModifiedBy>cocuz andrei</cp:lastModifiedBy>
  <cp:revision>86</cp:revision>
  <cp:lastPrinted>2021-03-05T10:30:00Z</cp:lastPrinted>
  <dcterms:created xsi:type="dcterms:W3CDTF">2019-08-09T11:20:00Z</dcterms:created>
  <dcterms:modified xsi:type="dcterms:W3CDTF">2021-03-10T07:05:00Z</dcterms:modified>
</cp:coreProperties>
</file>