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E33293" w14:textId="77777777" w:rsidR="00744C55" w:rsidRPr="00DD1C01" w:rsidRDefault="007A19C0" w:rsidP="00744C55">
      <w:pPr>
        <w:widowControl w:val="0"/>
        <w:autoSpaceDE w:val="0"/>
        <w:autoSpaceDN w:val="0"/>
        <w:adjustRightInd w:val="0"/>
        <w:spacing w:after="200"/>
        <w:jc w:val="center"/>
        <w:rPr>
          <w:rFonts w:ascii="Calibri" w:hAnsi="Calibri" w:cs="Trebuchet MS"/>
          <w:b/>
          <w:bCs/>
          <w:color w:val="1B780E"/>
          <w:sz w:val="28"/>
          <w:szCs w:val="28"/>
        </w:rPr>
      </w:pPr>
      <w:r>
        <w:rPr>
          <w:rFonts w:ascii="Calibri" w:hAnsi="Calibri" w:cs="Trebuchet MS"/>
          <w:b/>
          <w:bCs/>
          <w:color w:val="1B780E"/>
          <w:sz w:val="28"/>
          <w:szCs w:val="28"/>
        </w:rPr>
        <w:t>MĂSURA M</w:t>
      </w:r>
      <w:r w:rsidR="001B0539">
        <w:rPr>
          <w:rFonts w:ascii="Calibri" w:hAnsi="Calibri" w:cs="Trebuchet MS"/>
          <w:b/>
          <w:bCs/>
          <w:color w:val="1B780E"/>
          <w:sz w:val="28"/>
          <w:szCs w:val="28"/>
        </w:rPr>
        <w:t>7</w:t>
      </w:r>
      <w:r w:rsidR="00744C55" w:rsidRPr="00DD1C01">
        <w:rPr>
          <w:rFonts w:ascii="Calibri" w:hAnsi="Calibri" w:cs="Trebuchet MS"/>
          <w:b/>
          <w:bCs/>
          <w:color w:val="1B780E"/>
          <w:sz w:val="28"/>
          <w:szCs w:val="28"/>
        </w:rPr>
        <w:t>/</w:t>
      </w:r>
      <w:r w:rsidR="001B0539">
        <w:rPr>
          <w:rFonts w:ascii="Calibri" w:hAnsi="Calibri" w:cs="Trebuchet MS"/>
          <w:b/>
          <w:bCs/>
          <w:color w:val="1B780E"/>
          <w:sz w:val="28"/>
          <w:szCs w:val="28"/>
        </w:rPr>
        <w:t>1</w:t>
      </w:r>
      <w:r w:rsidR="0034275D">
        <w:rPr>
          <w:rFonts w:ascii="Calibri" w:hAnsi="Calibri" w:cs="Trebuchet MS"/>
          <w:b/>
          <w:bCs/>
          <w:color w:val="1B780E"/>
          <w:sz w:val="28"/>
          <w:szCs w:val="28"/>
        </w:rPr>
        <w:t>B</w:t>
      </w:r>
    </w:p>
    <w:p w14:paraId="2E17EFF8" w14:textId="77777777" w:rsidR="00744C55" w:rsidRPr="00DD1C01" w:rsidRDefault="001B0539" w:rsidP="00744C55">
      <w:pPr>
        <w:widowControl w:val="0"/>
        <w:pBdr>
          <w:bottom w:val="single" w:sz="12" w:space="1" w:color="auto"/>
        </w:pBdr>
        <w:autoSpaceDE w:val="0"/>
        <w:autoSpaceDN w:val="0"/>
        <w:adjustRightInd w:val="0"/>
        <w:spacing w:after="200"/>
        <w:jc w:val="center"/>
        <w:rPr>
          <w:rFonts w:ascii="Calibri" w:hAnsi="Calibri" w:cs="Trebuchet MS"/>
          <w:b/>
          <w:bCs/>
          <w:color w:val="1B780E"/>
          <w:sz w:val="28"/>
          <w:szCs w:val="28"/>
        </w:rPr>
      </w:pPr>
      <w:r w:rsidRPr="001B0539">
        <w:rPr>
          <w:rFonts w:ascii="Calibri" w:hAnsi="Calibri" w:cs="Trebuchet MS"/>
          <w:b/>
          <w:bCs/>
          <w:color w:val="1B780E"/>
          <w:sz w:val="28"/>
          <w:szCs w:val="28"/>
        </w:rPr>
        <w:t>SPRIJINIREA COOPERĂRII ÎNTRE ACTORII LOCALI ȘI A FORMELOR ASOCIATIVE</w:t>
      </w:r>
    </w:p>
    <w:p w14:paraId="675DCA45" w14:textId="77777777" w:rsidR="00744C55" w:rsidRPr="00E1117A" w:rsidRDefault="00744C55" w:rsidP="00DD1C01">
      <w:pPr>
        <w:widowControl w:val="0"/>
        <w:shd w:val="clear" w:color="auto" w:fill="00B050"/>
        <w:autoSpaceDE w:val="0"/>
        <w:autoSpaceDN w:val="0"/>
        <w:adjustRightInd w:val="0"/>
        <w:spacing w:line="276" w:lineRule="auto"/>
        <w:jc w:val="center"/>
        <w:rPr>
          <w:rFonts w:ascii="Calibri" w:hAnsi="Calibri" w:cs="Trebuchet MS"/>
          <w:b/>
          <w:bCs/>
          <w:sz w:val="32"/>
          <w:szCs w:val="32"/>
        </w:rPr>
      </w:pPr>
      <w:r w:rsidRPr="00E1117A">
        <w:rPr>
          <w:rFonts w:ascii="Calibri" w:hAnsi="Calibri" w:cs="Trebuchet MS"/>
          <w:b/>
          <w:bCs/>
          <w:sz w:val="32"/>
          <w:szCs w:val="32"/>
        </w:rPr>
        <w:t>FI</w:t>
      </w:r>
      <w:r w:rsidRPr="00E1117A">
        <w:rPr>
          <w:rFonts w:ascii="Calibri" w:hAnsi="Calibri" w:cs="Tahoma"/>
          <w:b/>
          <w:bCs/>
          <w:sz w:val="32"/>
          <w:szCs w:val="32"/>
        </w:rPr>
        <w:t>Ș</w:t>
      </w:r>
      <w:r w:rsidRPr="00E1117A">
        <w:rPr>
          <w:rFonts w:ascii="Calibri" w:hAnsi="Calibri" w:cs="Trebuchet MS"/>
          <w:b/>
          <w:bCs/>
          <w:sz w:val="32"/>
          <w:szCs w:val="32"/>
        </w:rPr>
        <w:t>A MĂSURII</w:t>
      </w:r>
    </w:p>
    <w:p w14:paraId="1425965B" w14:textId="77777777" w:rsidR="00744C55" w:rsidRDefault="00744C55" w:rsidP="00744C55">
      <w:pPr>
        <w:widowControl w:val="0"/>
        <w:autoSpaceDE w:val="0"/>
        <w:autoSpaceDN w:val="0"/>
        <w:adjustRightInd w:val="0"/>
        <w:spacing w:line="276" w:lineRule="auto"/>
        <w:rPr>
          <w:rFonts w:ascii="Calibri" w:hAnsi="Calibri" w:cs="Trebuchet MS"/>
          <w:b/>
          <w:bCs/>
          <w:sz w:val="22"/>
          <w:szCs w:val="22"/>
        </w:rPr>
      </w:pPr>
    </w:p>
    <w:p w14:paraId="0105DA02" w14:textId="77777777" w:rsidR="00744C55" w:rsidRPr="00E1117A" w:rsidRDefault="00744C55" w:rsidP="00744C55">
      <w:pPr>
        <w:widowControl w:val="0"/>
        <w:autoSpaceDE w:val="0"/>
        <w:autoSpaceDN w:val="0"/>
        <w:adjustRightInd w:val="0"/>
        <w:spacing w:line="276" w:lineRule="auto"/>
        <w:rPr>
          <w:rFonts w:ascii="Calibri" w:hAnsi="Calibri" w:cs="Trebuchet MS"/>
          <w:b/>
          <w:bCs/>
          <w:sz w:val="22"/>
          <w:szCs w:val="22"/>
        </w:rPr>
      </w:pPr>
      <w:r w:rsidRPr="00E1117A">
        <w:rPr>
          <w:rFonts w:ascii="Calibri" w:hAnsi="Calibri" w:cs="Trebuchet MS"/>
          <w:b/>
          <w:bCs/>
          <w:sz w:val="22"/>
          <w:szCs w:val="22"/>
        </w:rPr>
        <w:t xml:space="preserve">Codul măsurii -  </w:t>
      </w:r>
      <w:r w:rsidR="007A19C0" w:rsidRPr="00393EC2">
        <w:rPr>
          <w:rFonts w:ascii="Trebuchet MS" w:eastAsia="Calibri" w:hAnsi="Trebuchet MS" w:cs="Trebuchet MS"/>
          <w:b/>
          <w:bCs/>
          <w:color w:val="000000"/>
          <w:sz w:val="22"/>
          <w:szCs w:val="22"/>
          <w:lang w:eastAsia="en-US"/>
        </w:rPr>
        <w:t>Măsura M</w:t>
      </w:r>
      <w:r w:rsidR="001B0539">
        <w:rPr>
          <w:rFonts w:ascii="Trebuchet MS" w:eastAsia="Calibri" w:hAnsi="Trebuchet MS" w:cs="Trebuchet MS"/>
          <w:b/>
          <w:bCs/>
          <w:color w:val="000000"/>
          <w:sz w:val="22"/>
          <w:szCs w:val="22"/>
          <w:lang w:eastAsia="en-US"/>
        </w:rPr>
        <w:t>7</w:t>
      </w:r>
      <w:r w:rsidR="007A19C0" w:rsidRPr="00393EC2">
        <w:rPr>
          <w:rFonts w:ascii="Trebuchet MS" w:eastAsia="Calibri" w:hAnsi="Trebuchet MS" w:cs="Trebuchet MS"/>
          <w:b/>
          <w:bCs/>
          <w:color w:val="000000"/>
          <w:sz w:val="22"/>
          <w:szCs w:val="22"/>
          <w:lang w:eastAsia="en-US"/>
        </w:rPr>
        <w:t>/</w:t>
      </w:r>
      <w:r w:rsidR="001B0539">
        <w:rPr>
          <w:rFonts w:ascii="Trebuchet MS" w:eastAsia="Calibri" w:hAnsi="Trebuchet MS" w:cs="Trebuchet MS"/>
          <w:b/>
          <w:bCs/>
          <w:color w:val="000000"/>
          <w:sz w:val="22"/>
          <w:szCs w:val="22"/>
          <w:lang w:eastAsia="en-US"/>
        </w:rPr>
        <w:t>1</w:t>
      </w:r>
      <w:r w:rsidR="0034275D">
        <w:rPr>
          <w:rFonts w:ascii="Trebuchet MS" w:eastAsia="Calibri" w:hAnsi="Trebuchet MS" w:cs="Trebuchet MS"/>
          <w:b/>
          <w:bCs/>
          <w:color w:val="000000"/>
          <w:sz w:val="22"/>
          <w:szCs w:val="22"/>
          <w:lang w:eastAsia="en-US"/>
        </w:rPr>
        <w:t>B</w:t>
      </w:r>
    </w:p>
    <w:p w14:paraId="58893400" w14:textId="77777777" w:rsidR="00744C55" w:rsidRPr="0034275D" w:rsidRDefault="00744C55" w:rsidP="00744C55">
      <w:pPr>
        <w:widowControl w:val="0"/>
        <w:autoSpaceDE w:val="0"/>
        <w:autoSpaceDN w:val="0"/>
        <w:adjustRightInd w:val="0"/>
        <w:spacing w:line="276" w:lineRule="auto"/>
        <w:rPr>
          <w:rFonts w:ascii="Calibri" w:hAnsi="Calibri"/>
          <w:b/>
          <w:i/>
          <w:sz w:val="22"/>
          <w:szCs w:val="22"/>
        </w:rPr>
      </w:pPr>
      <w:r w:rsidRPr="00E1117A">
        <w:rPr>
          <w:rFonts w:ascii="Calibri" w:hAnsi="Calibri" w:cs="Trebuchet MS"/>
          <w:b/>
          <w:bCs/>
          <w:sz w:val="22"/>
          <w:szCs w:val="22"/>
        </w:rPr>
        <w:t xml:space="preserve">Tipul măsurii:     »     </w:t>
      </w:r>
      <w:r w:rsidRPr="0034275D">
        <w:rPr>
          <w:rFonts w:ascii="Calibri" w:hAnsi="Calibri" w:cs="Trebuchet MS"/>
          <w:b/>
          <w:bCs/>
          <w:i/>
          <w:sz w:val="22"/>
          <w:szCs w:val="22"/>
        </w:rPr>
        <w:t>INVESTI</w:t>
      </w:r>
      <w:r w:rsidRPr="0034275D">
        <w:rPr>
          <w:rFonts w:ascii="Calibri" w:hAnsi="Calibri" w:cs="Tahoma"/>
          <w:b/>
          <w:bCs/>
          <w:i/>
          <w:sz w:val="22"/>
          <w:szCs w:val="22"/>
        </w:rPr>
        <w:t>Ț</w:t>
      </w:r>
      <w:r w:rsidRPr="0034275D">
        <w:rPr>
          <w:rFonts w:ascii="Calibri" w:hAnsi="Calibri" w:cs="Trebuchet MS"/>
          <w:b/>
          <w:bCs/>
          <w:i/>
          <w:sz w:val="22"/>
          <w:szCs w:val="22"/>
        </w:rPr>
        <w:t>II</w:t>
      </w:r>
    </w:p>
    <w:p w14:paraId="229CC376" w14:textId="77777777" w:rsidR="00744C55" w:rsidRPr="0034275D" w:rsidRDefault="00744C55" w:rsidP="00744C55">
      <w:pPr>
        <w:widowControl w:val="0"/>
        <w:overflowPunct w:val="0"/>
        <w:autoSpaceDE w:val="0"/>
        <w:autoSpaceDN w:val="0"/>
        <w:adjustRightInd w:val="0"/>
        <w:spacing w:line="276" w:lineRule="auto"/>
        <w:rPr>
          <w:rFonts w:ascii="Calibri" w:hAnsi="Calibri" w:cs="Trebuchet MS"/>
          <w:b/>
          <w:bCs/>
          <w:i/>
          <w:sz w:val="22"/>
          <w:szCs w:val="22"/>
        </w:rPr>
      </w:pPr>
      <w:r w:rsidRPr="0034275D">
        <w:rPr>
          <w:rFonts w:ascii="Calibri" w:hAnsi="Calibri" w:cs="Trebuchet MS"/>
          <w:b/>
          <w:bCs/>
          <w:i/>
          <w:sz w:val="22"/>
          <w:szCs w:val="22"/>
        </w:rPr>
        <w:t xml:space="preserve">                                      SERVICII </w:t>
      </w:r>
    </w:p>
    <w:p w14:paraId="7303548A" w14:textId="77777777" w:rsidR="00744C55" w:rsidRPr="0034275D" w:rsidRDefault="00744C55" w:rsidP="00744C55">
      <w:pPr>
        <w:widowControl w:val="0"/>
        <w:overflowPunct w:val="0"/>
        <w:autoSpaceDE w:val="0"/>
        <w:autoSpaceDN w:val="0"/>
        <w:adjustRightInd w:val="0"/>
        <w:spacing w:line="276" w:lineRule="auto"/>
        <w:rPr>
          <w:rFonts w:ascii="Calibri" w:hAnsi="Calibri" w:cs="Trebuchet MS"/>
          <w:bCs/>
          <w:sz w:val="22"/>
          <w:szCs w:val="22"/>
        </w:rPr>
      </w:pPr>
      <w:r w:rsidRPr="00E1117A">
        <w:rPr>
          <w:rFonts w:ascii="Calibri" w:hAnsi="Calibri" w:cs="Trebuchet MS"/>
          <w:b/>
          <w:bCs/>
          <w:sz w:val="22"/>
          <w:szCs w:val="22"/>
        </w:rPr>
        <w:t xml:space="preserve">                                      </w:t>
      </w:r>
      <w:r w:rsidRPr="0034275D">
        <w:rPr>
          <w:rFonts w:ascii="Calibri" w:hAnsi="Calibri" w:cs="Trebuchet MS"/>
          <w:bCs/>
          <w:sz w:val="22"/>
          <w:szCs w:val="22"/>
        </w:rPr>
        <w:t xml:space="preserve">SPRIJIN FORFETAR  </w:t>
      </w:r>
    </w:p>
    <w:p w14:paraId="61CF27B2" w14:textId="77777777" w:rsidR="007A19C0" w:rsidRPr="007A19C0" w:rsidRDefault="007A19C0" w:rsidP="00744C55">
      <w:pPr>
        <w:widowControl w:val="0"/>
        <w:overflowPunct w:val="0"/>
        <w:autoSpaceDE w:val="0"/>
        <w:autoSpaceDN w:val="0"/>
        <w:adjustRightInd w:val="0"/>
        <w:spacing w:line="276" w:lineRule="auto"/>
        <w:rPr>
          <w:rFonts w:ascii="Calibri" w:hAnsi="Calibri" w:cs="Trebuchet MS"/>
          <w:b/>
          <w:bCs/>
          <w:i/>
          <w:sz w:val="22"/>
          <w:szCs w:val="22"/>
        </w:rPr>
      </w:pPr>
    </w:p>
    <w:p w14:paraId="6332B15A" w14:textId="77777777" w:rsidR="00744C55" w:rsidRPr="00DD1C01" w:rsidRDefault="00744C55" w:rsidP="00744C55">
      <w:pPr>
        <w:widowControl w:val="0"/>
        <w:shd w:val="clear" w:color="auto" w:fill="00B050"/>
        <w:overflowPunct w:val="0"/>
        <w:autoSpaceDE w:val="0"/>
        <w:autoSpaceDN w:val="0"/>
        <w:adjustRightInd w:val="0"/>
        <w:spacing w:line="276" w:lineRule="auto"/>
        <w:rPr>
          <w:rFonts w:ascii="Calibri" w:hAnsi="Calibri" w:cs="Trebuchet MS"/>
          <w:b/>
          <w:bCs/>
          <w:sz w:val="22"/>
          <w:szCs w:val="22"/>
        </w:rPr>
      </w:pPr>
    </w:p>
    <w:p w14:paraId="2ACAB3CC" w14:textId="77777777" w:rsidR="00744C55" w:rsidRPr="00DD1C01" w:rsidRDefault="00744C55" w:rsidP="00744C55">
      <w:pPr>
        <w:widowControl w:val="0"/>
        <w:numPr>
          <w:ilvl w:val="0"/>
          <w:numId w:val="4"/>
        </w:numPr>
        <w:shd w:val="clear" w:color="auto" w:fill="00B050"/>
        <w:tabs>
          <w:tab w:val="left" w:pos="284"/>
        </w:tabs>
        <w:overflowPunct w:val="0"/>
        <w:autoSpaceDE w:val="0"/>
        <w:autoSpaceDN w:val="0"/>
        <w:adjustRightInd w:val="0"/>
        <w:spacing w:line="276" w:lineRule="auto"/>
        <w:ind w:left="0" w:right="20" w:firstLine="284"/>
        <w:jc w:val="both"/>
        <w:rPr>
          <w:rFonts w:ascii="Trebuchet MS" w:hAnsi="Trebuchet MS" w:cs="Trebuchet MS"/>
          <w:b/>
          <w:bCs/>
          <w:sz w:val="22"/>
          <w:szCs w:val="22"/>
        </w:rPr>
      </w:pPr>
      <w:r w:rsidRPr="00DD1C01">
        <w:rPr>
          <w:rFonts w:ascii="Trebuchet MS" w:hAnsi="Trebuchet MS" w:cs="Trebuchet MS"/>
          <w:b/>
          <w:bCs/>
          <w:sz w:val="22"/>
          <w:szCs w:val="22"/>
        </w:rPr>
        <w:t>Descrierea generală a măsurii, inclusiv a logicii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a acesteia </w:t>
      </w:r>
      <w:r w:rsidRPr="00DD1C01">
        <w:rPr>
          <w:rFonts w:ascii="Trebuchet MS" w:hAnsi="Trebuchet MS" w:cs="Tahoma"/>
          <w:b/>
          <w:bCs/>
          <w:sz w:val="22"/>
          <w:szCs w:val="22"/>
        </w:rPr>
        <w:t>ș</w:t>
      </w:r>
      <w:r w:rsidRPr="00DD1C01">
        <w:rPr>
          <w:rFonts w:ascii="Trebuchet MS" w:hAnsi="Trebuchet MS" w:cs="Trebuchet MS"/>
          <w:b/>
          <w:bCs/>
          <w:sz w:val="22"/>
          <w:szCs w:val="22"/>
        </w:rPr>
        <w:t>i a contribu</w:t>
      </w:r>
      <w:r w:rsidRPr="00DD1C01">
        <w:rPr>
          <w:rFonts w:ascii="Trebuchet MS" w:hAnsi="Trebuchet MS" w:cs="Tahoma"/>
          <w:b/>
          <w:bCs/>
          <w:sz w:val="22"/>
          <w:szCs w:val="22"/>
        </w:rPr>
        <w:t>ț</w:t>
      </w:r>
      <w:r w:rsidRPr="00DD1C01">
        <w:rPr>
          <w:rFonts w:ascii="Trebuchet MS" w:hAnsi="Trebuchet MS" w:cs="Trebuchet MS"/>
          <w:b/>
          <w:bCs/>
          <w:sz w:val="22"/>
          <w:szCs w:val="22"/>
        </w:rPr>
        <w:t>iei la priorită</w:t>
      </w:r>
      <w:r w:rsidRPr="00DD1C01">
        <w:rPr>
          <w:rFonts w:ascii="Trebuchet MS" w:hAnsi="Trebuchet MS" w:cs="Tahoma"/>
          <w:b/>
          <w:bCs/>
          <w:sz w:val="22"/>
          <w:szCs w:val="22"/>
        </w:rPr>
        <w:t>ț</w:t>
      </w:r>
      <w:r w:rsidRPr="00DD1C01">
        <w:rPr>
          <w:rFonts w:ascii="Trebuchet MS" w:hAnsi="Trebuchet MS" w:cs="Trebuchet MS"/>
          <w:b/>
          <w:bCs/>
          <w:sz w:val="22"/>
          <w:szCs w:val="22"/>
        </w:rPr>
        <w:t>ile strategiei, la domeniile de interven</w:t>
      </w:r>
      <w:r w:rsidRPr="00DD1C01">
        <w:rPr>
          <w:rFonts w:ascii="Trebuchet MS" w:hAnsi="Trebuchet MS" w:cs="Tahoma"/>
          <w:b/>
          <w:bCs/>
          <w:sz w:val="22"/>
          <w:szCs w:val="22"/>
        </w:rPr>
        <w:t>ț</w:t>
      </w:r>
      <w:r w:rsidRPr="00DD1C01">
        <w:rPr>
          <w:rFonts w:ascii="Trebuchet MS" w:hAnsi="Trebuchet MS" w:cs="Trebuchet MS"/>
          <w:b/>
          <w:bCs/>
          <w:sz w:val="22"/>
          <w:szCs w:val="22"/>
        </w:rPr>
        <w:t xml:space="preserve">ie, la obiectivele transversale </w:t>
      </w:r>
      <w:r w:rsidRPr="00DD1C01">
        <w:rPr>
          <w:rFonts w:ascii="Trebuchet MS" w:hAnsi="Trebuchet MS" w:cs="Tahoma"/>
          <w:b/>
          <w:bCs/>
          <w:sz w:val="22"/>
          <w:szCs w:val="22"/>
        </w:rPr>
        <w:t>ș</w:t>
      </w:r>
      <w:r w:rsidRPr="00DD1C01">
        <w:rPr>
          <w:rFonts w:ascii="Trebuchet MS" w:hAnsi="Trebuchet MS" w:cs="Trebuchet MS"/>
          <w:b/>
          <w:bCs/>
          <w:sz w:val="22"/>
          <w:szCs w:val="22"/>
        </w:rPr>
        <w:t>i a complementarită</w:t>
      </w:r>
      <w:r w:rsidRPr="00DD1C01">
        <w:rPr>
          <w:rFonts w:ascii="Trebuchet MS" w:hAnsi="Trebuchet MS" w:cs="Tahoma"/>
          <w:b/>
          <w:bCs/>
          <w:sz w:val="22"/>
          <w:szCs w:val="22"/>
        </w:rPr>
        <w:t>ț</w:t>
      </w:r>
      <w:r w:rsidRPr="00DD1C01">
        <w:rPr>
          <w:rFonts w:ascii="Trebuchet MS" w:hAnsi="Trebuchet MS" w:cs="Trebuchet MS"/>
          <w:b/>
          <w:bCs/>
          <w:sz w:val="22"/>
          <w:szCs w:val="22"/>
        </w:rPr>
        <w:t xml:space="preserve">ii cu alte măsuri din SDL </w:t>
      </w:r>
    </w:p>
    <w:p w14:paraId="3D605461" w14:textId="77777777" w:rsidR="00744C55" w:rsidRDefault="00744C55"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3391DAB7" w14:textId="77777777" w:rsidR="007A19C0" w:rsidRDefault="007A19C0"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7D807146" w14:textId="77777777" w:rsidR="0034275D" w:rsidRDefault="0034275D" w:rsidP="00744C55">
      <w:pPr>
        <w:widowControl w:val="0"/>
        <w:tabs>
          <w:tab w:val="left" w:pos="284"/>
        </w:tabs>
        <w:overflowPunct w:val="0"/>
        <w:autoSpaceDE w:val="0"/>
        <w:autoSpaceDN w:val="0"/>
        <w:adjustRightInd w:val="0"/>
        <w:spacing w:line="276" w:lineRule="auto"/>
        <w:ind w:right="20"/>
        <w:jc w:val="both"/>
        <w:rPr>
          <w:rFonts w:ascii="Trebuchet MS" w:hAnsi="Trebuchet MS" w:cs="Trebuchet MS"/>
          <w:b/>
          <w:bCs/>
          <w:sz w:val="22"/>
          <w:szCs w:val="22"/>
          <w:u w:val="single" w:color="FFFFFF"/>
        </w:rPr>
      </w:pPr>
    </w:p>
    <w:p w14:paraId="43867F9E" w14:textId="77777777" w:rsidR="001B0539" w:rsidRPr="001B0539" w:rsidRDefault="001B0539" w:rsidP="001B0539">
      <w:pPr>
        <w:widowControl w:val="0"/>
        <w:shd w:val="clear" w:color="auto" w:fill="00B050"/>
        <w:overflowPunct w:val="0"/>
        <w:autoSpaceDE w:val="0"/>
        <w:autoSpaceDN w:val="0"/>
        <w:adjustRightInd w:val="0"/>
        <w:spacing w:line="276" w:lineRule="auto"/>
        <w:ind w:right="20"/>
        <w:jc w:val="both"/>
        <w:rPr>
          <w:rFonts w:ascii="Trebuchet MS" w:hAnsi="Trebuchet MS"/>
          <w:b/>
          <w:sz w:val="22"/>
          <w:szCs w:val="22"/>
          <w:u w:val="single"/>
        </w:rPr>
      </w:pPr>
      <w:r w:rsidRPr="001B0539">
        <w:rPr>
          <w:rFonts w:ascii="Trebuchet MS" w:hAnsi="Trebuchet MS" w:cs="Trebuchet MS"/>
          <w:b/>
          <w:sz w:val="22"/>
          <w:szCs w:val="22"/>
          <w:u w:val="single"/>
        </w:rPr>
        <w:t xml:space="preserve">1.1. Justificarea </w:t>
      </w:r>
      <w:r w:rsidRPr="001B0539">
        <w:rPr>
          <w:rFonts w:ascii="Trebuchet MS" w:hAnsi="Trebuchet MS" w:cs="Tahoma"/>
          <w:b/>
          <w:sz w:val="22"/>
          <w:szCs w:val="22"/>
          <w:u w:val="single"/>
        </w:rPr>
        <w:t>ș</w:t>
      </w:r>
      <w:r w:rsidRPr="001B0539">
        <w:rPr>
          <w:rFonts w:ascii="Trebuchet MS" w:hAnsi="Trebuchet MS" w:cs="Trebuchet MS"/>
          <w:b/>
          <w:sz w:val="22"/>
          <w:szCs w:val="22"/>
          <w:u w:val="single"/>
        </w:rPr>
        <w:t>i corelarea alegerii măsurii cu analiza SWOT</w:t>
      </w:r>
    </w:p>
    <w:p w14:paraId="19DAAD89" w14:textId="77777777" w:rsidR="001B0539" w:rsidRPr="001B0539" w:rsidRDefault="001B0539" w:rsidP="001B0539">
      <w:pPr>
        <w:spacing w:line="276" w:lineRule="auto"/>
        <w:ind w:firstLine="284"/>
        <w:jc w:val="both"/>
        <w:rPr>
          <w:rFonts w:ascii="Trebuchet MS" w:eastAsia="Calibri" w:hAnsi="Trebuchet MS" w:cs="TimesNewRomanPSMT"/>
          <w:iCs/>
          <w:sz w:val="22"/>
          <w:szCs w:val="22"/>
          <w:lang w:eastAsia="en-US"/>
        </w:rPr>
      </w:pPr>
      <w:r w:rsidRPr="001B0539">
        <w:rPr>
          <w:rFonts w:ascii="Trebuchet MS" w:hAnsi="Trebuchet MS"/>
          <w:bCs/>
          <w:sz w:val="22"/>
          <w:szCs w:val="22"/>
        </w:rPr>
        <w:t xml:space="preserve">Analiza diagnostic şi analiza SWOT, la nivelul teritoriului GAL Ținul Viei și Vinului Vrancea </w:t>
      </w:r>
      <w:r w:rsidRPr="001B0539">
        <w:rPr>
          <w:rFonts w:ascii="Trebuchet MS" w:hAnsi="Trebuchet MS" w:cs="Cambria Math"/>
          <w:bCs/>
          <w:sz w:val="22"/>
          <w:szCs w:val="22"/>
        </w:rPr>
        <w:t xml:space="preserve">a identificat necesitatea </w:t>
      </w:r>
      <w:r w:rsidRPr="001B0539">
        <w:rPr>
          <w:rFonts w:ascii="Trebuchet MS" w:eastAsia="Calibri" w:hAnsi="Trebuchet MS" w:cs="Cambria Math"/>
          <w:bCs/>
          <w:sz w:val="22"/>
          <w:szCs w:val="22"/>
          <w:lang w:eastAsia="en-US"/>
        </w:rPr>
        <w:t xml:space="preserve"> </w:t>
      </w:r>
      <w:r w:rsidRPr="001B0539">
        <w:rPr>
          <w:rFonts w:ascii="Trebuchet MS" w:eastAsia="Calibri" w:hAnsi="Trebuchet MS" w:cs="TimesNewRomanPSMT"/>
          <w:color w:val="000000"/>
          <w:sz w:val="22"/>
          <w:szCs w:val="22"/>
          <w:lang w:eastAsia="en-US"/>
        </w:rPr>
        <w:t>creării de structuri asociative  între producători, antreprenori, autorități  publice locale care sa aducă beneficii socio-economice pentru populația locală,</w:t>
      </w:r>
      <w:r w:rsidRPr="001B0539">
        <w:rPr>
          <w:rFonts w:ascii="Trebuchet MS" w:eastAsia="Calibri" w:hAnsi="Trebuchet MS" w:cs="TimesNewRomanPSMT"/>
          <w:color w:val="7030A0"/>
          <w:sz w:val="22"/>
          <w:szCs w:val="22"/>
          <w:lang w:eastAsia="en-US"/>
        </w:rPr>
        <w:t xml:space="preserve"> </w:t>
      </w:r>
      <w:r w:rsidRPr="001B0539">
        <w:rPr>
          <w:rFonts w:ascii="Trebuchet MS" w:eastAsia="Calibri" w:hAnsi="Trebuchet MS" w:cs="TimesNewRomanPSMT"/>
          <w:sz w:val="22"/>
          <w:szCs w:val="22"/>
          <w:lang w:eastAsia="en-US"/>
        </w:rPr>
        <w:t xml:space="preserve">modernizarea unităților de prelucrare a produselor agricole, creșterea productivității materiilor prime (culturi de câmp, carne, fructe, legume etc.) și </w:t>
      </w:r>
      <w:r w:rsidRPr="001B0539">
        <w:rPr>
          <w:rFonts w:ascii="Trebuchet MS" w:eastAsia="Calibri" w:hAnsi="Trebuchet MS" w:cs="TimesNewRomanPSMT"/>
          <w:iCs/>
          <w:sz w:val="22"/>
          <w:szCs w:val="22"/>
          <w:lang w:eastAsia="en-US"/>
        </w:rPr>
        <w:t>creșterea ponderii de produse procesate cu valoare adăugată mare pe piața.</w:t>
      </w:r>
    </w:p>
    <w:p w14:paraId="75403224" w14:textId="77777777" w:rsidR="001B0539" w:rsidRPr="001B0539" w:rsidRDefault="001B0539" w:rsidP="001B0539">
      <w:pPr>
        <w:widowControl w:val="0"/>
        <w:autoSpaceDE w:val="0"/>
        <w:autoSpaceDN w:val="0"/>
        <w:adjustRightInd w:val="0"/>
        <w:spacing w:line="276" w:lineRule="auto"/>
        <w:ind w:firstLine="284"/>
        <w:jc w:val="both"/>
        <w:rPr>
          <w:rFonts w:ascii="Trebuchet MS" w:hAnsi="Trebuchet MS" w:cs="Verdana"/>
          <w:sz w:val="22"/>
          <w:szCs w:val="22"/>
          <w:lang w:val="en-US"/>
        </w:rPr>
      </w:pPr>
      <w:r w:rsidRPr="001B0539">
        <w:rPr>
          <w:rFonts w:ascii="Trebuchet MS" w:hAnsi="Trebuchet MS" w:cs="Cambria Math"/>
          <w:bCs/>
          <w:sz w:val="22"/>
          <w:szCs w:val="22"/>
        </w:rPr>
        <w:t xml:space="preserve">Având în vedere reticenţa fermierilor de a intra într-o cooperativă din cauza experienţei din trecut, s-a identificat necesitatea asigurării unui suport tehnic pentru înfiinţarea şi funcţionarea unor astfel de forme asociative în scopul îmbunătăţirii fluxului de producţie – procesare – comercializarea produselor agroalimentare şi în realizarea unei mai bune valorificări a produselor, măsura M7/1B asigurând sprijinul financiar necesar acoperirii acestei nevoi prin </w:t>
      </w:r>
      <w:r w:rsidRPr="001B0539">
        <w:rPr>
          <w:rFonts w:ascii="Trebuchet MS" w:hAnsi="Trebuchet MS" w:cs="Verdana"/>
          <w:sz w:val="22"/>
          <w:szCs w:val="22"/>
          <w:lang w:val="en-US"/>
        </w:rPr>
        <w:t>facilitarea cooperării între actorii implicați în dezvoltarea teritoriului.</w:t>
      </w:r>
    </w:p>
    <w:p w14:paraId="3AD072F5" w14:textId="77777777" w:rsidR="001B0539" w:rsidRPr="001B0539" w:rsidRDefault="001B0539" w:rsidP="001B0539">
      <w:pPr>
        <w:spacing w:line="276" w:lineRule="auto"/>
        <w:ind w:firstLine="284"/>
        <w:contextualSpacing/>
        <w:jc w:val="both"/>
        <w:rPr>
          <w:rFonts w:ascii="Trebuchet MS" w:hAnsi="Trebuchet MS" w:cs="Cambria Math"/>
          <w:bCs/>
          <w:sz w:val="22"/>
          <w:szCs w:val="22"/>
        </w:rPr>
      </w:pPr>
      <w:r w:rsidRPr="001B0539">
        <w:rPr>
          <w:rFonts w:ascii="Trebuchet MS" w:hAnsi="Trebuchet MS" w:cs="Cambria Math"/>
          <w:bCs/>
          <w:sz w:val="22"/>
          <w:szCs w:val="22"/>
        </w:rPr>
        <w:t>Generaţiile de tineri fermieri, cu mentalităţi moderne, mult mai receptivi la asociere, la aplicarea de noi tehnologii, dar şi la problemele de mediu, reprezintă actorii principali care pot identifica noi metode de c</w:t>
      </w:r>
      <w:r w:rsidRPr="001B0539">
        <w:rPr>
          <w:rFonts w:ascii="Trebuchet MS" w:hAnsi="Trebuchet MS" w:cs="Verdana"/>
          <w:sz w:val="22"/>
          <w:szCs w:val="22"/>
          <w:lang w:val="en-US"/>
        </w:rPr>
        <w:t>omercializare a produselor alimentare obținute la nivel local, prin lanțuri scurte și prin piețe locale.</w:t>
      </w:r>
    </w:p>
    <w:p w14:paraId="69D6FFC9" w14:textId="77777777" w:rsidR="001B0539" w:rsidRDefault="001B0539" w:rsidP="001B0539">
      <w:pPr>
        <w:widowControl w:val="0"/>
        <w:autoSpaceDE w:val="0"/>
        <w:autoSpaceDN w:val="0"/>
        <w:adjustRightInd w:val="0"/>
        <w:spacing w:line="276" w:lineRule="auto"/>
        <w:jc w:val="both"/>
        <w:rPr>
          <w:rFonts w:ascii="Trebuchet MS" w:hAnsi="Trebuchet MS" w:cs="Verdana"/>
          <w:sz w:val="22"/>
          <w:szCs w:val="22"/>
          <w:lang w:val="en-US"/>
        </w:rPr>
      </w:pPr>
      <w:r w:rsidRPr="001B0539">
        <w:rPr>
          <w:rFonts w:ascii="Trebuchet MS" w:hAnsi="Trebuchet MS" w:cs="Verdana"/>
          <w:sz w:val="22"/>
          <w:szCs w:val="22"/>
          <w:lang w:val="en-US"/>
        </w:rPr>
        <w:t xml:space="preserve">Produsele, practicile și procesele noi reprezintă principalele motoare pentru inovare și pentru diversificarea activităților agricole, precum și pentru îmbunătățirea competitivității economiei din teritoriu. Analiza SWOT evidențiază lipsa produselor, practicilor și proceselor care să stimuleze astfel de rezultate în teritoriul Asociatiei GAL Ținul Viei și Vinului Vrancea. Această situație generează un efect negativ asupra valorii adăugate și asupra viabilității afacerilor din teritoriu, și în </w:t>
      </w:r>
    </w:p>
    <w:p w14:paraId="781FB99A" w14:textId="77777777" w:rsidR="001B0539" w:rsidRDefault="001B0539" w:rsidP="001B0539">
      <w:pPr>
        <w:widowControl w:val="0"/>
        <w:autoSpaceDE w:val="0"/>
        <w:autoSpaceDN w:val="0"/>
        <w:adjustRightInd w:val="0"/>
        <w:spacing w:line="276" w:lineRule="auto"/>
        <w:jc w:val="both"/>
        <w:rPr>
          <w:rFonts w:ascii="Trebuchet MS" w:hAnsi="Trebuchet MS" w:cs="Verdana"/>
          <w:sz w:val="22"/>
          <w:szCs w:val="22"/>
          <w:lang w:val="en-US"/>
        </w:rPr>
      </w:pPr>
    </w:p>
    <w:p w14:paraId="74204540" w14:textId="77777777" w:rsidR="001B0539" w:rsidRPr="001B0539" w:rsidRDefault="001B0539" w:rsidP="001B0539">
      <w:pPr>
        <w:widowControl w:val="0"/>
        <w:autoSpaceDE w:val="0"/>
        <w:autoSpaceDN w:val="0"/>
        <w:adjustRightInd w:val="0"/>
        <w:spacing w:line="276" w:lineRule="auto"/>
        <w:jc w:val="both"/>
        <w:rPr>
          <w:rFonts w:ascii="Trebuchet MS" w:hAnsi="Trebuchet MS" w:cs="Verdana"/>
          <w:sz w:val="22"/>
          <w:szCs w:val="22"/>
        </w:rPr>
      </w:pPr>
      <w:r w:rsidRPr="001B0539">
        <w:rPr>
          <w:rFonts w:ascii="Trebuchet MS" w:hAnsi="Trebuchet MS" w:cs="Verdana"/>
          <w:sz w:val="22"/>
          <w:szCs w:val="22"/>
          <w:lang w:val="en-US"/>
        </w:rPr>
        <w:lastRenderedPageBreak/>
        <w:t>mod implicit, asupra nivelului de competitivitate al acestora în comparație cu nivelul existent în zona urbană.</w:t>
      </w:r>
    </w:p>
    <w:p w14:paraId="150D8F48" w14:textId="77777777" w:rsidR="001B0539" w:rsidRPr="001B0539" w:rsidRDefault="001B0539" w:rsidP="001B0539">
      <w:pPr>
        <w:widowControl w:val="0"/>
        <w:autoSpaceDE w:val="0"/>
        <w:autoSpaceDN w:val="0"/>
        <w:adjustRightInd w:val="0"/>
        <w:spacing w:line="276" w:lineRule="auto"/>
        <w:ind w:firstLine="284"/>
        <w:jc w:val="both"/>
        <w:rPr>
          <w:rFonts w:ascii="Trebuchet MS" w:hAnsi="Trebuchet MS" w:cs="Verdana"/>
          <w:sz w:val="22"/>
          <w:szCs w:val="22"/>
        </w:rPr>
      </w:pPr>
      <w:r w:rsidRPr="001B0539">
        <w:rPr>
          <w:rFonts w:ascii="Trebuchet MS" w:hAnsi="Trebuchet MS" w:cs="Verdana"/>
          <w:sz w:val="22"/>
          <w:szCs w:val="22"/>
        </w:rPr>
        <w:t>Totodată, cooperarea  dintre fermieri și alți actori în scopul dezvoltării de lanțuri scurte de aprovizionare și piețe locale sprijinite în cadrul acestei masuri poate conduce la creșterea competitivității, a valorii adăugate a produselor și la consolidarea rolului fermierilor în lanţul de aprovizionare, influențând pozitiv viabilitatea generală a exploataţiilor agricole.</w:t>
      </w:r>
    </w:p>
    <w:p w14:paraId="443E6757" w14:textId="77777777" w:rsidR="001B0539" w:rsidRDefault="001B0539" w:rsidP="001B0539">
      <w:pPr>
        <w:tabs>
          <w:tab w:val="left" w:pos="195"/>
        </w:tabs>
        <w:spacing w:line="276" w:lineRule="auto"/>
        <w:jc w:val="both"/>
        <w:rPr>
          <w:rFonts w:ascii="Trebuchet MS" w:hAnsi="Trebuchet MS"/>
          <w:b/>
          <w:sz w:val="22"/>
          <w:szCs w:val="22"/>
          <w:u w:val="single"/>
          <w:lang w:val="it-IT"/>
        </w:rPr>
      </w:pPr>
    </w:p>
    <w:p w14:paraId="290F5890" w14:textId="77777777" w:rsidR="001B0539" w:rsidRDefault="001B0539" w:rsidP="001B0539">
      <w:pPr>
        <w:tabs>
          <w:tab w:val="left" w:pos="195"/>
        </w:tabs>
        <w:spacing w:line="276" w:lineRule="auto"/>
        <w:jc w:val="both"/>
        <w:rPr>
          <w:rFonts w:ascii="Trebuchet MS" w:hAnsi="Trebuchet MS"/>
          <w:b/>
          <w:sz w:val="22"/>
          <w:szCs w:val="22"/>
          <w:u w:val="single"/>
          <w:lang w:val="it-IT"/>
        </w:rPr>
      </w:pPr>
    </w:p>
    <w:p w14:paraId="4CC54BA0" w14:textId="77777777" w:rsidR="001B0539" w:rsidRPr="001B0539" w:rsidRDefault="001B0539" w:rsidP="001B0539">
      <w:pPr>
        <w:shd w:val="clear" w:color="auto" w:fill="00B050"/>
        <w:tabs>
          <w:tab w:val="left" w:pos="195"/>
        </w:tabs>
        <w:spacing w:line="276" w:lineRule="auto"/>
        <w:jc w:val="both"/>
        <w:rPr>
          <w:rFonts w:ascii="Trebuchet MS" w:hAnsi="Trebuchet MS"/>
          <w:b/>
          <w:sz w:val="22"/>
          <w:szCs w:val="22"/>
          <w:u w:val="single"/>
          <w:lang w:val="it-IT"/>
        </w:rPr>
      </w:pPr>
      <w:r w:rsidRPr="001B0539">
        <w:rPr>
          <w:rFonts w:ascii="Trebuchet MS" w:hAnsi="Trebuchet MS"/>
          <w:b/>
          <w:sz w:val="22"/>
          <w:szCs w:val="22"/>
          <w:u w:val="single"/>
          <w:lang w:val="it-IT"/>
        </w:rPr>
        <w:t>Legătura măsurii cu nevoile:</w:t>
      </w:r>
    </w:p>
    <w:p w14:paraId="47F3259F" w14:textId="77777777" w:rsidR="001B0539" w:rsidRPr="001B0539" w:rsidRDefault="001B0539" w:rsidP="001B0539">
      <w:pPr>
        <w:spacing w:line="276" w:lineRule="auto"/>
        <w:jc w:val="both"/>
        <w:rPr>
          <w:rFonts w:ascii="Trebuchet MS" w:eastAsia="Calibri" w:hAnsi="Trebuchet MS" w:cs="TimesNewRomanPSMT"/>
          <w:color w:val="FF0000"/>
          <w:sz w:val="22"/>
          <w:szCs w:val="22"/>
          <w:lang w:eastAsia="en-US"/>
        </w:rPr>
      </w:pPr>
      <w:r w:rsidRPr="001B0539">
        <w:rPr>
          <w:rFonts w:ascii="Trebuchet MS" w:hAnsi="Trebuchet MS"/>
          <w:sz w:val="22"/>
          <w:szCs w:val="22"/>
          <w:lang w:val="it-IT"/>
        </w:rPr>
        <w:t xml:space="preserve">Nevoile care pot fi soluționate prin această măsură, identificate la nivel de teritoriu şi menţionate în Capitolul I din SDL, sunt: </w:t>
      </w:r>
      <w:r w:rsidRPr="001B0539">
        <w:rPr>
          <w:rFonts w:ascii="Trebuchet MS" w:eastAsia="Calibri" w:hAnsi="Trebuchet MS"/>
          <w:b/>
          <w:bCs/>
          <w:sz w:val="22"/>
          <w:szCs w:val="22"/>
          <w:lang w:eastAsia="en-US"/>
        </w:rPr>
        <w:t xml:space="preserve">N1 </w:t>
      </w:r>
      <w:r w:rsidRPr="001B0539">
        <w:rPr>
          <w:rFonts w:ascii="Trebuchet MS" w:eastAsia="Calibri" w:hAnsi="Trebuchet MS"/>
          <w:bCs/>
          <w:sz w:val="22"/>
          <w:szCs w:val="22"/>
          <w:lang w:eastAsia="en-US"/>
        </w:rPr>
        <w:t>Reducerea gradului de sărăcie a populaţiei locale şi a creşterii nivelului de trai al acesteia;</w:t>
      </w:r>
      <w:r w:rsidRPr="001B0539">
        <w:rPr>
          <w:rFonts w:ascii="Trebuchet MS" w:eastAsia="Calibri" w:hAnsi="Trebuchet MS"/>
          <w:bCs/>
          <w:color w:val="7030A0"/>
          <w:sz w:val="22"/>
          <w:szCs w:val="22"/>
          <w:lang w:eastAsia="en-US"/>
        </w:rPr>
        <w:t xml:space="preserve"> </w:t>
      </w:r>
      <w:r w:rsidRPr="001B0539">
        <w:rPr>
          <w:rFonts w:ascii="Trebuchet MS" w:eastAsia="Calibri" w:hAnsi="Trebuchet MS"/>
          <w:b/>
          <w:bCs/>
          <w:sz w:val="22"/>
          <w:szCs w:val="22"/>
          <w:lang w:eastAsia="en-US"/>
        </w:rPr>
        <w:t>N2</w:t>
      </w:r>
      <w:r w:rsidRPr="001B0539">
        <w:rPr>
          <w:rFonts w:ascii="Trebuchet MS" w:eastAsia="Calibri" w:hAnsi="Trebuchet MS"/>
          <w:bCs/>
          <w:sz w:val="22"/>
          <w:szCs w:val="22"/>
          <w:lang w:eastAsia="en-US"/>
        </w:rPr>
        <w:t xml:space="preserve"> </w:t>
      </w:r>
      <w:r w:rsidRPr="001B0539">
        <w:rPr>
          <w:rFonts w:ascii="Trebuchet MS" w:hAnsi="Trebuchet MS"/>
          <w:sz w:val="22"/>
          <w:szCs w:val="22"/>
          <w:lang w:eastAsia="en-US"/>
        </w:rPr>
        <w:t>Reducerea deficiențelor de resurse umane și dotarea agriculturii locale cu tehnologii, mașini și utilaje noi;</w:t>
      </w:r>
      <w:r w:rsidRPr="001B0539">
        <w:rPr>
          <w:rFonts w:ascii="Trebuchet MS" w:eastAsia="Calibri" w:hAnsi="Trebuchet MS"/>
          <w:bCs/>
          <w:color w:val="7030A0"/>
          <w:sz w:val="22"/>
          <w:szCs w:val="22"/>
          <w:lang w:eastAsia="en-US"/>
        </w:rPr>
        <w:t xml:space="preserve"> </w:t>
      </w:r>
      <w:r w:rsidRPr="001B0539">
        <w:rPr>
          <w:rFonts w:ascii="Trebuchet MS" w:eastAsia="Calibri" w:hAnsi="Trebuchet MS"/>
          <w:b/>
          <w:bCs/>
          <w:sz w:val="22"/>
          <w:szCs w:val="22"/>
          <w:lang w:eastAsia="en-US"/>
        </w:rPr>
        <w:t xml:space="preserve">N3 </w:t>
      </w:r>
      <w:r w:rsidRPr="001B0539">
        <w:rPr>
          <w:rFonts w:ascii="Trebuchet MS" w:eastAsia="Calibri" w:hAnsi="Trebuchet MS" w:cs="TimesNewRomanPSMT"/>
          <w:sz w:val="22"/>
          <w:szCs w:val="22"/>
          <w:lang w:eastAsia="en-US"/>
        </w:rPr>
        <w:t xml:space="preserve">Creșterea atractivității  zonei pentru tineri și reducerea migrației acestora către zonele urbane, sau zone ofertante din punctul de vedere al oportunităților de dezvoltare și integrare socio-economică; </w:t>
      </w:r>
      <w:r w:rsidRPr="001B0539">
        <w:rPr>
          <w:rFonts w:ascii="Trebuchet MS" w:eastAsia="Calibri" w:hAnsi="Trebuchet MS" w:cs="TimesNewRomanPSMT"/>
          <w:b/>
          <w:sz w:val="22"/>
          <w:szCs w:val="22"/>
          <w:lang w:eastAsia="en-US"/>
        </w:rPr>
        <w:t>N6</w:t>
      </w:r>
      <w:r w:rsidRPr="001B0539">
        <w:rPr>
          <w:rFonts w:ascii="Trebuchet MS" w:eastAsia="Calibri" w:hAnsi="Trebuchet MS" w:cs="TimesNewRomanPSMT"/>
          <w:sz w:val="22"/>
          <w:szCs w:val="22"/>
          <w:lang w:eastAsia="en-US"/>
        </w:rPr>
        <w:t xml:space="preserve"> Întinerirea generației de fermieri , calificarea profesională și  specializarea acestora; </w:t>
      </w:r>
      <w:r w:rsidRPr="001B0539">
        <w:rPr>
          <w:rFonts w:ascii="Trebuchet MS" w:eastAsia="Calibri" w:hAnsi="Trebuchet MS"/>
          <w:b/>
          <w:sz w:val="22"/>
          <w:szCs w:val="22"/>
          <w:lang w:eastAsia="en-US"/>
        </w:rPr>
        <w:t xml:space="preserve">N7 </w:t>
      </w:r>
      <w:r w:rsidRPr="001B0539">
        <w:rPr>
          <w:rFonts w:ascii="Trebuchet MS" w:eastAsia="Calibri" w:hAnsi="Trebuchet MS"/>
          <w:sz w:val="22"/>
          <w:szCs w:val="22"/>
          <w:lang w:eastAsia="en-US"/>
        </w:rPr>
        <w:t>Adaptarea și creșterea producției fermelor mici și mijlocii la cerințele actuale ale pieței</w:t>
      </w:r>
      <w:r w:rsidRPr="001B0539">
        <w:rPr>
          <w:rFonts w:ascii="Trebuchet MS" w:eastAsia="Calibri" w:hAnsi="Trebuchet MS"/>
          <w:b/>
          <w:sz w:val="22"/>
          <w:szCs w:val="22"/>
          <w:lang w:eastAsia="en-US"/>
        </w:rPr>
        <w:t xml:space="preserve">; </w:t>
      </w:r>
      <w:r w:rsidRPr="001B0539">
        <w:rPr>
          <w:rFonts w:ascii="Trebuchet MS" w:eastAsia="Calibri" w:hAnsi="Trebuchet MS" w:cs="TimesNewRomanPSMT"/>
          <w:b/>
          <w:sz w:val="22"/>
          <w:szCs w:val="22"/>
          <w:lang w:eastAsia="en-US"/>
        </w:rPr>
        <w:t xml:space="preserve">N8 </w:t>
      </w:r>
      <w:r w:rsidRPr="001B0539">
        <w:rPr>
          <w:rFonts w:ascii="Trebuchet MS" w:eastAsia="Calibri" w:hAnsi="Trebuchet MS" w:cs="TimesNewRomanPSMT"/>
          <w:sz w:val="22"/>
          <w:szCs w:val="22"/>
          <w:lang w:eastAsia="en-US"/>
        </w:rPr>
        <w:t xml:space="preserve">Modernizarea unităților de prelucrare a produselor agricole, creșterea productivității materiilor prime (culturi de câmp, carne, fructe, legume etc.) și </w:t>
      </w:r>
      <w:r w:rsidRPr="001B0539">
        <w:rPr>
          <w:rFonts w:ascii="Trebuchet MS" w:eastAsia="Calibri" w:hAnsi="Trebuchet MS" w:cs="TimesNewRomanPSMT"/>
          <w:iCs/>
          <w:sz w:val="22"/>
          <w:szCs w:val="22"/>
          <w:lang w:eastAsia="en-US"/>
        </w:rPr>
        <w:t>creșterea ponderii de produse procesate cu valoare adăugată mare pe piața;</w:t>
      </w:r>
      <w:r w:rsidRPr="001B0539">
        <w:rPr>
          <w:rFonts w:ascii="Trebuchet MS" w:eastAsia="Calibri" w:hAnsi="Trebuchet MS" w:cs="TimesNewRomanPSMT"/>
          <w:b/>
          <w:sz w:val="22"/>
          <w:szCs w:val="22"/>
          <w:lang w:eastAsia="en-US"/>
        </w:rPr>
        <w:t xml:space="preserve">N9 </w:t>
      </w:r>
      <w:r w:rsidRPr="001B0539">
        <w:rPr>
          <w:rFonts w:ascii="Trebuchet MS" w:eastAsia="Calibri" w:hAnsi="Trebuchet MS" w:cs="TimesNewRomanPSMT"/>
          <w:sz w:val="22"/>
          <w:szCs w:val="22"/>
          <w:lang w:eastAsia="en-US"/>
        </w:rPr>
        <w:t xml:space="preserve">Promovarea produselor agro-alimentare locale și crearea/amenajarea unor piețe de desfacere a produselor locale; </w:t>
      </w:r>
      <w:r w:rsidRPr="001B0539">
        <w:rPr>
          <w:rFonts w:ascii="Trebuchet MS" w:eastAsia="Calibri" w:hAnsi="Trebuchet MS" w:cs="TimesNewRomanPSMT"/>
          <w:b/>
          <w:sz w:val="22"/>
          <w:szCs w:val="22"/>
          <w:lang w:eastAsia="en-US"/>
        </w:rPr>
        <w:t>N10</w:t>
      </w:r>
      <w:r w:rsidRPr="001B0539">
        <w:rPr>
          <w:rFonts w:ascii="Trebuchet MS" w:eastAsia="Calibri" w:hAnsi="Trebuchet MS" w:cs="TimesNewRomanPSMT"/>
          <w:sz w:val="22"/>
          <w:szCs w:val="22"/>
          <w:lang w:eastAsia="en-US"/>
        </w:rPr>
        <w:t xml:space="preserve"> </w:t>
      </w:r>
      <w:r w:rsidRPr="001B0539">
        <w:rPr>
          <w:rFonts w:ascii="Trebuchet MS" w:eastAsia="Calibri" w:hAnsi="Trebuchet MS" w:cs="TimesNewRomanPSMT"/>
          <w:color w:val="000000"/>
          <w:sz w:val="22"/>
          <w:szCs w:val="22"/>
          <w:lang w:eastAsia="en-US"/>
        </w:rPr>
        <w:t xml:space="preserve">Crearea de structuri asociative  între producători, antreprenori, autorități  publice locale care să aducă beneficii socio-economice pentru populația locala; </w:t>
      </w:r>
      <w:r w:rsidRPr="001B0539">
        <w:rPr>
          <w:rFonts w:ascii="Trebuchet MS" w:eastAsia="Calibri" w:hAnsi="Trebuchet MS" w:cs="TimesNewRomanPSMT"/>
          <w:b/>
          <w:sz w:val="22"/>
          <w:szCs w:val="22"/>
          <w:lang w:eastAsia="en-US"/>
        </w:rPr>
        <w:t xml:space="preserve">N13 </w:t>
      </w:r>
      <w:r w:rsidRPr="001B0539">
        <w:rPr>
          <w:rFonts w:ascii="Trebuchet MS" w:eastAsia="Calibri" w:hAnsi="Trebuchet MS" w:cs="TimesNewRomanPSMT"/>
          <w:sz w:val="22"/>
          <w:szCs w:val="22"/>
          <w:lang w:eastAsia="en-US"/>
        </w:rPr>
        <w:t>Creșterea accesului populației la informare, la serviciile sociale, culturale și educaționale.</w:t>
      </w:r>
    </w:p>
    <w:p w14:paraId="55F71F33"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u w:val="single"/>
        </w:rPr>
      </w:pPr>
    </w:p>
    <w:p w14:paraId="0474CA96"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rPr>
      </w:pPr>
      <w:r w:rsidRPr="001B0539">
        <w:rPr>
          <w:rFonts w:ascii="Trebuchet MS" w:hAnsi="Trebuchet MS"/>
          <w:b/>
          <w:sz w:val="22"/>
          <w:szCs w:val="22"/>
          <w:u w:val="single"/>
        </w:rPr>
        <w:t>1.2 Obiectiv</w:t>
      </w:r>
      <w:r w:rsidRPr="001B0539">
        <w:rPr>
          <w:rFonts w:ascii="Trebuchet MS" w:hAnsi="Trebuchet MS"/>
          <w:b/>
          <w:sz w:val="22"/>
          <w:szCs w:val="22"/>
          <w:u w:val="single"/>
          <w:lang w:val="en-US"/>
        </w:rPr>
        <w:t>e</w:t>
      </w:r>
      <w:r w:rsidRPr="001B0539">
        <w:rPr>
          <w:rFonts w:ascii="Trebuchet MS" w:hAnsi="Trebuchet MS"/>
          <w:b/>
          <w:sz w:val="22"/>
          <w:szCs w:val="22"/>
          <w:u w:val="single"/>
        </w:rPr>
        <w:t xml:space="preserve"> de dezvoltare rurală</w:t>
      </w:r>
      <w:r w:rsidRPr="001B0539">
        <w:rPr>
          <w:rFonts w:ascii="Trebuchet MS" w:hAnsi="Trebuchet MS"/>
          <w:b/>
          <w:sz w:val="22"/>
          <w:szCs w:val="22"/>
        </w:rPr>
        <w:t>:</w:t>
      </w:r>
    </w:p>
    <w:p w14:paraId="0F8C94EB" w14:textId="77777777" w:rsidR="001B0539" w:rsidRPr="001B0539" w:rsidRDefault="001B0539" w:rsidP="001B0539">
      <w:pPr>
        <w:tabs>
          <w:tab w:val="left" w:pos="231"/>
        </w:tabs>
        <w:spacing w:line="276" w:lineRule="auto"/>
        <w:ind w:left="51"/>
        <w:contextualSpacing/>
        <w:jc w:val="both"/>
        <w:rPr>
          <w:rFonts w:ascii="Trebuchet MS" w:hAnsi="Trebuchet MS"/>
          <w:sz w:val="22"/>
          <w:szCs w:val="22"/>
        </w:rPr>
      </w:pPr>
      <w:r w:rsidRPr="001B0539">
        <w:rPr>
          <w:rFonts w:ascii="Trebuchet MS" w:hAnsi="Trebuchet MS"/>
          <w:sz w:val="22"/>
          <w:szCs w:val="22"/>
        </w:rPr>
        <w:t xml:space="preserve">Reg. (UE) nr. 1305/2013, art. 4: </w:t>
      </w:r>
    </w:p>
    <w:p w14:paraId="1F39A63B" w14:textId="77777777" w:rsidR="001B0539" w:rsidRPr="001B0539" w:rsidRDefault="001B0539" w:rsidP="001B0539">
      <w:pPr>
        <w:numPr>
          <w:ilvl w:val="0"/>
          <w:numId w:val="43"/>
        </w:numPr>
        <w:tabs>
          <w:tab w:val="left" w:pos="231"/>
        </w:tabs>
        <w:spacing w:line="276" w:lineRule="auto"/>
        <w:contextualSpacing/>
        <w:jc w:val="both"/>
        <w:rPr>
          <w:rFonts w:ascii="Trebuchet MS" w:hAnsi="Trebuchet MS"/>
          <w:sz w:val="22"/>
          <w:szCs w:val="22"/>
        </w:rPr>
      </w:pPr>
      <w:r w:rsidRPr="001B0539">
        <w:rPr>
          <w:rFonts w:ascii="Trebuchet MS" w:hAnsi="Trebuchet MS"/>
          <w:sz w:val="22"/>
          <w:szCs w:val="22"/>
        </w:rPr>
        <w:t>Favorizarea competitivităţii agriculturii;</w:t>
      </w:r>
    </w:p>
    <w:p w14:paraId="01AAFB61" w14:textId="77777777" w:rsidR="001B0539" w:rsidRDefault="001B0539" w:rsidP="001B0539">
      <w:pPr>
        <w:widowControl w:val="0"/>
        <w:autoSpaceDE w:val="0"/>
        <w:autoSpaceDN w:val="0"/>
        <w:adjustRightInd w:val="0"/>
        <w:spacing w:line="276" w:lineRule="auto"/>
        <w:jc w:val="both"/>
        <w:rPr>
          <w:rFonts w:ascii="Trebuchet MS" w:hAnsi="Trebuchet MS"/>
          <w:sz w:val="22"/>
          <w:szCs w:val="22"/>
        </w:rPr>
      </w:pPr>
    </w:p>
    <w:p w14:paraId="177A78D4"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rPr>
      </w:pPr>
      <w:r w:rsidRPr="001B0539">
        <w:rPr>
          <w:rFonts w:ascii="Trebuchet MS" w:hAnsi="Trebuchet MS"/>
          <w:sz w:val="22"/>
          <w:szCs w:val="22"/>
        </w:rPr>
        <w:t xml:space="preserve"> </w:t>
      </w:r>
      <w:r w:rsidRPr="001B0539">
        <w:rPr>
          <w:rFonts w:ascii="Trebuchet MS" w:hAnsi="Trebuchet MS"/>
          <w:b/>
          <w:sz w:val="22"/>
          <w:szCs w:val="22"/>
          <w:u w:val="single"/>
        </w:rPr>
        <w:t>1.3 Obiective specifice</w:t>
      </w:r>
      <w:r w:rsidRPr="001B0539">
        <w:rPr>
          <w:rFonts w:ascii="Trebuchet MS" w:hAnsi="Trebuchet MS"/>
          <w:b/>
          <w:sz w:val="22"/>
          <w:szCs w:val="22"/>
        </w:rPr>
        <w:t xml:space="preserve"> ale măsurii M7/</w:t>
      </w:r>
      <w:r w:rsidRPr="001B0539">
        <w:rPr>
          <w:rFonts w:ascii="Trebuchet MS" w:hAnsi="Trebuchet MS"/>
          <w:b/>
          <w:sz w:val="22"/>
          <w:szCs w:val="22"/>
          <w:shd w:val="clear" w:color="auto" w:fill="FFFFFF"/>
        </w:rPr>
        <w:t>1B:</w:t>
      </w:r>
    </w:p>
    <w:p w14:paraId="507A2686" w14:textId="77777777" w:rsidR="001B0539" w:rsidRPr="001B0539" w:rsidRDefault="001B0539" w:rsidP="001B0539">
      <w:pPr>
        <w:widowControl w:val="0"/>
        <w:tabs>
          <w:tab w:val="left" w:pos="284"/>
        </w:tabs>
        <w:autoSpaceDE w:val="0"/>
        <w:autoSpaceDN w:val="0"/>
        <w:adjustRightInd w:val="0"/>
        <w:spacing w:line="276" w:lineRule="auto"/>
        <w:contextualSpacing/>
        <w:jc w:val="both"/>
        <w:rPr>
          <w:rFonts w:ascii="Trebuchet MS" w:hAnsi="Trebuchet MS"/>
          <w:sz w:val="22"/>
          <w:szCs w:val="22"/>
          <w:lang w:val="en-US"/>
        </w:rPr>
      </w:pPr>
      <w:r w:rsidRPr="001B0539">
        <w:rPr>
          <w:rFonts w:ascii="Trebuchet MS" w:hAnsi="Trebuchet MS"/>
          <w:sz w:val="22"/>
          <w:szCs w:val="22"/>
          <w:lang w:val="en-US"/>
        </w:rPr>
        <w:t>Măsura contribuie la realizarea obiectivelor SDL și îndeplinește următoarele obiective specifice acesteia:</w:t>
      </w:r>
    </w:p>
    <w:p w14:paraId="7924B46C" w14:textId="77777777" w:rsidR="001B0539" w:rsidRPr="001B0539" w:rsidRDefault="001B0539" w:rsidP="001B0539">
      <w:pPr>
        <w:widowControl w:val="0"/>
        <w:numPr>
          <w:ilvl w:val="0"/>
          <w:numId w:val="39"/>
        </w:numPr>
        <w:tabs>
          <w:tab w:val="left" w:pos="284"/>
        </w:tabs>
        <w:autoSpaceDE w:val="0"/>
        <w:autoSpaceDN w:val="0"/>
        <w:adjustRightInd w:val="0"/>
        <w:spacing w:line="276" w:lineRule="auto"/>
        <w:ind w:left="0" w:firstLine="0"/>
        <w:contextualSpacing/>
        <w:jc w:val="both"/>
        <w:rPr>
          <w:rFonts w:ascii="Trebuchet MS" w:hAnsi="Trebuchet MS"/>
          <w:sz w:val="22"/>
          <w:szCs w:val="22"/>
          <w:lang w:val="en-US"/>
        </w:rPr>
      </w:pPr>
      <w:r w:rsidRPr="001B0539">
        <w:rPr>
          <w:rFonts w:ascii="Trebuchet MS" w:hAnsi="Trebuchet MS"/>
          <w:sz w:val="22"/>
          <w:szCs w:val="22"/>
          <w:lang w:val="en-US"/>
        </w:rPr>
        <w:t>constituirea și promovarea formelor asociative;</w:t>
      </w:r>
    </w:p>
    <w:p w14:paraId="102A99F5" w14:textId="77777777" w:rsidR="001B0539" w:rsidRPr="001B0539" w:rsidRDefault="001B0539" w:rsidP="001B0539">
      <w:pPr>
        <w:widowControl w:val="0"/>
        <w:tabs>
          <w:tab w:val="left" w:pos="284"/>
        </w:tabs>
        <w:autoSpaceDE w:val="0"/>
        <w:autoSpaceDN w:val="0"/>
        <w:adjustRightInd w:val="0"/>
        <w:spacing w:line="276" w:lineRule="auto"/>
        <w:jc w:val="both"/>
        <w:rPr>
          <w:rFonts w:ascii="Trebuchet MS" w:hAnsi="Trebuchet MS"/>
          <w:sz w:val="22"/>
          <w:szCs w:val="22"/>
          <w:lang w:val="en-US"/>
        </w:rPr>
      </w:pPr>
      <w:r w:rsidRPr="001B0539">
        <w:rPr>
          <w:rFonts w:ascii="Trebuchet MS" w:hAnsi="Trebuchet MS"/>
          <w:sz w:val="22"/>
          <w:szCs w:val="22"/>
          <w:lang w:val="en-US"/>
        </w:rPr>
        <w:t>b) stimularea cooperării  între actorii locali, în scopul valorificării la prețuri  superioare, a produselor agricole obținute în cadrul gospodăriilor individuale;</w:t>
      </w:r>
    </w:p>
    <w:p w14:paraId="4D611642" w14:textId="77777777" w:rsidR="001B0539" w:rsidRPr="001B0539" w:rsidRDefault="001B0539" w:rsidP="001B0539">
      <w:pPr>
        <w:tabs>
          <w:tab w:val="left" w:pos="284"/>
        </w:tabs>
        <w:spacing w:line="276" w:lineRule="auto"/>
        <w:contextualSpacing/>
        <w:jc w:val="both"/>
        <w:rPr>
          <w:rFonts w:ascii="Trebuchet MS" w:hAnsi="Trebuchet MS"/>
          <w:sz w:val="22"/>
          <w:szCs w:val="22"/>
        </w:rPr>
      </w:pPr>
      <w:r w:rsidRPr="001B0539">
        <w:rPr>
          <w:rFonts w:ascii="Trebuchet MS" w:hAnsi="Trebuchet MS"/>
          <w:sz w:val="22"/>
          <w:szCs w:val="22"/>
          <w:lang w:val="en-US"/>
        </w:rPr>
        <w:t>c) cooperarea actorilor agricoli locali pentru procesare, depozitare, ambalare, vânzare și promovare în comun a produselor în lanțul scurt;</w:t>
      </w:r>
    </w:p>
    <w:p w14:paraId="209FBC0B" w14:textId="77777777" w:rsidR="001B0539" w:rsidRPr="001B0539" w:rsidRDefault="001B0539" w:rsidP="001B0539">
      <w:pPr>
        <w:tabs>
          <w:tab w:val="left" w:pos="284"/>
        </w:tabs>
        <w:spacing w:line="276" w:lineRule="auto"/>
        <w:contextualSpacing/>
        <w:jc w:val="both"/>
        <w:rPr>
          <w:rFonts w:ascii="Trebuchet MS" w:hAnsi="Trebuchet MS"/>
          <w:sz w:val="22"/>
          <w:szCs w:val="22"/>
        </w:rPr>
      </w:pPr>
      <w:r w:rsidRPr="001B0539">
        <w:rPr>
          <w:rFonts w:ascii="Trebuchet MS" w:hAnsi="Trebuchet MS"/>
          <w:sz w:val="22"/>
          <w:szCs w:val="22"/>
        </w:rPr>
        <w:t xml:space="preserve">Sprijinul se acordă pentru costuri de cooperare și investiţii tangibile şi/sau intangibile pentru promovarea unor proiecte comune care implică cel puţin două entităţi care cooperează pentru: </w:t>
      </w:r>
    </w:p>
    <w:p w14:paraId="2AFDB236" w14:textId="77777777" w:rsidR="001B0539" w:rsidRPr="001B0539" w:rsidRDefault="001B0539" w:rsidP="001B0539">
      <w:pPr>
        <w:numPr>
          <w:ilvl w:val="0"/>
          <w:numId w:val="38"/>
        </w:numPr>
        <w:tabs>
          <w:tab w:val="left" w:pos="284"/>
        </w:tabs>
        <w:spacing w:line="276" w:lineRule="auto"/>
        <w:ind w:left="0" w:firstLine="0"/>
        <w:contextualSpacing/>
        <w:jc w:val="both"/>
        <w:rPr>
          <w:rFonts w:ascii="Trebuchet MS" w:hAnsi="Trebuchet MS"/>
          <w:sz w:val="22"/>
          <w:szCs w:val="22"/>
        </w:rPr>
      </w:pPr>
      <w:r w:rsidRPr="001B0539">
        <w:rPr>
          <w:rFonts w:ascii="Trebuchet MS" w:hAnsi="Trebuchet MS"/>
          <w:sz w:val="22"/>
          <w:szCs w:val="22"/>
        </w:rPr>
        <w:t>Crearea/dezvoltarea unui lanţ scurt de aprovizionare/piețe locale (cu produse alimentare), şi/sau</w:t>
      </w:r>
    </w:p>
    <w:p w14:paraId="61AA8EA4" w14:textId="77777777" w:rsidR="001B0539" w:rsidRPr="001B0539" w:rsidRDefault="001B0539" w:rsidP="001B0539">
      <w:pPr>
        <w:widowControl w:val="0"/>
        <w:numPr>
          <w:ilvl w:val="0"/>
          <w:numId w:val="38"/>
        </w:numPr>
        <w:tabs>
          <w:tab w:val="left" w:pos="284"/>
        </w:tabs>
        <w:autoSpaceDE w:val="0"/>
        <w:autoSpaceDN w:val="0"/>
        <w:adjustRightInd w:val="0"/>
        <w:spacing w:line="276" w:lineRule="auto"/>
        <w:ind w:left="0" w:firstLine="0"/>
        <w:contextualSpacing/>
        <w:jc w:val="both"/>
        <w:rPr>
          <w:rFonts w:ascii="Trebuchet MS" w:hAnsi="Trebuchet MS"/>
          <w:sz w:val="22"/>
          <w:szCs w:val="22"/>
        </w:rPr>
      </w:pPr>
      <w:r w:rsidRPr="001B0539">
        <w:rPr>
          <w:rFonts w:ascii="Trebuchet MS" w:hAnsi="Trebuchet MS"/>
          <w:sz w:val="22"/>
          <w:szCs w:val="22"/>
        </w:rPr>
        <w:t xml:space="preserve"> Activităţi de promovare referitoare la crearea/dezvoltarea unui lanţ scurt (sau lanţuri scurte) </w:t>
      </w:r>
      <w:r w:rsidRPr="001B0539">
        <w:rPr>
          <w:rFonts w:ascii="Trebuchet MS" w:hAnsi="Trebuchet MS"/>
          <w:sz w:val="22"/>
          <w:szCs w:val="22"/>
        </w:rPr>
        <w:lastRenderedPageBreak/>
        <w:t>de aprovizionare (cu produse alimentare) şi la piața locală deservită de acest lanț/aceste lanțuri.</w:t>
      </w:r>
    </w:p>
    <w:p w14:paraId="672F1F4A"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u w:val="single"/>
        </w:rPr>
      </w:pPr>
    </w:p>
    <w:p w14:paraId="15D04170"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highlight w:val="yellow"/>
        </w:rPr>
      </w:pPr>
      <w:r w:rsidRPr="001B0539">
        <w:rPr>
          <w:rFonts w:ascii="Trebuchet MS" w:hAnsi="Trebuchet MS"/>
          <w:b/>
          <w:sz w:val="22"/>
          <w:szCs w:val="22"/>
          <w:u w:val="single"/>
        </w:rPr>
        <w:t>1.4 Contribuţie la prioritatea/priorităţile</w:t>
      </w:r>
      <w:r w:rsidRPr="001B0539">
        <w:rPr>
          <w:rFonts w:ascii="Trebuchet MS" w:hAnsi="Trebuchet MS"/>
          <w:b/>
          <w:sz w:val="22"/>
          <w:szCs w:val="22"/>
        </w:rPr>
        <w:t xml:space="preserve"> prevăzute la art.5, Reg.(UE) nr.1305/2013</w:t>
      </w:r>
    </w:p>
    <w:p w14:paraId="716B1A36" w14:textId="77777777" w:rsidR="001B0539" w:rsidRPr="001B0539" w:rsidRDefault="001B0539" w:rsidP="001B0539">
      <w:pPr>
        <w:tabs>
          <w:tab w:val="left" w:pos="231"/>
        </w:tabs>
        <w:spacing w:line="276" w:lineRule="auto"/>
        <w:ind w:left="51"/>
        <w:contextualSpacing/>
        <w:jc w:val="both"/>
        <w:rPr>
          <w:rFonts w:ascii="Trebuchet MS" w:hAnsi="Trebuchet MS"/>
          <w:sz w:val="22"/>
          <w:szCs w:val="22"/>
        </w:rPr>
      </w:pPr>
      <w:r w:rsidRPr="001B0539">
        <w:rPr>
          <w:rFonts w:ascii="Trebuchet MS" w:hAnsi="Trebuchet MS"/>
          <w:sz w:val="22"/>
          <w:szCs w:val="22"/>
        </w:rPr>
        <w:t>Măsura contribuie la prioritățile:</w:t>
      </w:r>
    </w:p>
    <w:p w14:paraId="34D9701F" w14:textId="77777777" w:rsidR="001B0539" w:rsidRPr="001B0539" w:rsidRDefault="001B0539" w:rsidP="001B0539">
      <w:pPr>
        <w:tabs>
          <w:tab w:val="left" w:pos="231"/>
        </w:tabs>
        <w:spacing w:line="276" w:lineRule="auto"/>
        <w:ind w:left="51"/>
        <w:contextualSpacing/>
        <w:jc w:val="both"/>
        <w:rPr>
          <w:rFonts w:ascii="Trebuchet MS" w:hAnsi="Trebuchet MS"/>
          <w:sz w:val="22"/>
          <w:szCs w:val="22"/>
        </w:rPr>
      </w:pPr>
      <w:r w:rsidRPr="001B0539">
        <w:rPr>
          <w:rFonts w:ascii="Trebuchet MS" w:hAnsi="Trebuchet MS"/>
          <w:sz w:val="22"/>
          <w:szCs w:val="22"/>
        </w:rPr>
        <w:t>P1 - Încurajarea transferului de cunoștinte și a inovării în agricultură, în silvicultură și în zonele rurale.</w:t>
      </w:r>
    </w:p>
    <w:p w14:paraId="14AF1B53" w14:textId="77777777" w:rsidR="001B0539" w:rsidRPr="001B0539" w:rsidRDefault="001B0539" w:rsidP="001B0539">
      <w:pPr>
        <w:tabs>
          <w:tab w:val="left" w:pos="231"/>
        </w:tabs>
        <w:spacing w:line="276" w:lineRule="auto"/>
        <w:ind w:left="51"/>
        <w:contextualSpacing/>
        <w:jc w:val="both"/>
        <w:rPr>
          <w:rFonts w:ascii="Trebuchet MS" w:hAnsi="Trebuchet MS"/>
          <w:sz w:val="22"/>
          <w:szCs w:val="22"/>
        </w:rPr>
      </w:pPr>
      <w:r w:rsidRPr="001B0539">
        <w:rPr>
          <w:rFonts w:ascii="Trebuchet MS" w:hAnsi="Trebuchet MS"/>
          <w:sz w:val="22"/>
          <w:szCs w:val="22"/>
        </w:rPr>
        <w:t>P3 - Promovarea organizarii lantului alimentar, inclusiv a sectoarelor de prelucrare și comercializare a produselor agricole, a bunăstării animalelor și a gestionării riscurilor în agricultură;</w:t>
      </w:r>
    </w:p>
    <w:p w14:paraId="1CB7EC43"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u w:val="single"/>
        </w:rPr>
      </w:pPr>
    </w:p>
    <w:p w14:paraId="56EF8727"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rPr>
      </w:pPr>
      <w:r w:rsidRPr="001B0539">
        <w:rPr>
          <w:rFonts w:ascii="Trebuchet MS" w:hAnsi="Trebuchet MS"/>
          <w:b/>
          <w:sz w:val="22"/>
          <w:szCs w:val="22"/>
          <w:u w:val="single"/>
        </w:rPr>
        <w:t xml:space="preserve">1.5 Măsura corespunde obiectivelor art. </w:t>
      </w:r>
      <w:r w:rsidRPr="001B0539">
        <w:rPr>
          <w:rFonts w:ascii="Trebuchet MS" w:hAnsi="Trebuchet MS"/>
          <w:b/>
          <w:sz w:val="22"/>
          <w:szCs w:val="22"/>
          <w:u w:val="single"/>
          <w:lang w:val="en-US"/>
        </w:rPr>
        <w:t>35</w:t>
      </w:r>
      <w:r w:rsidRPr="001B0539">
        <w:rPr>
          <w:rFonts w:ascii="Trebuchet MS" w:hAnsi="Trebuchet MS"/>
          <w:b/>
          <w:sz w:val="22"/>
          <w:szCs w:val="22"/>
          <w:lang w:val="en-US"/>
        </w:rPr>
        <w:t xml:space="preserve">  </w:t>
      </w:r>
      <w:r w:rsidRPr="001B0539">
        <w:rPr>
          <w:rFonts w:ascii="Trebuchet MS" w:hAnsi="Trebuchet MS"/>
          <w:b/>
          <w:sz w:val="22"/>
          <w:szCs w:val="22"/>
        </w:rPr>
        <w:t>din Reg.(UE) nr.1305/2013</w:t>
      </w:r>
      <w:r w:rsidRPr="001B0539">
        <w:rPr>
          <w:rFonts w:ascii="Trebuchet MS" w:hAnsi="Trebuchet MS"/>
          <w:b/>
          <w:sz w:val="22"/>
          <w:szCs w:val="22"/>
          <w:lang w:val="en-US"/>
        </w:rPr>
        <w:t xml:space="preserve">: </w:t>
      </w:r>
      <w:r w:rsidRPr="001B0539">
        <w:rPr>
          <w:rFonts w:ascii="Trebuchet MS" w:hAnsi="Trebuchet MS"/>
          <w:sz w:val="22"/>
          <w:szCs w:val="22"/>
          <w:lang w:val="en-US"/>
        </w:rPr>
        <w:t>Cooperare - alin. (1) lit. a, alin.(2) lit. a, b, c, d, e, f.</w:t>
      </w:r>
    </w:p>
    <w:p w14:paraId="3E20C194" w14:textId="77777777" w:rsidR="001B0539" w:rsidRDefault="001B0539" w:rsidP="001B0539">
      <w:pPr>
        <w:autoSpaceDE w:val="0"/>
        <w:autoSpaceDN w:val="0"/>
        <w:adjustRightInd w:val="0"/>
        <w:spacing w:line="276" w:lineRule="auto"/>
        <w:jc w:val="both"/>
        <w:rPr>
          <w:rFonts w:ascii="Trebuchet MS" w:hAnsi="Trebuchet MS" w:cs="Trebuchet MS"/>
          <w:b/>
          <w:sz w:val="22"/>
          <w:szCs w:val="22"/>
          <w:u w:val="single"/>
          <w:lang w:eastAsia="en-US"/>
        </w:rPr>
      </w:pPr>
    </w:p>
    <w:p w14:paraId="09AF1F83" w14:textId="77777777" w:rsidR="001B0539" w:rsidRPr="001B0539" w:rsidRDefault="001B0539" w:rsidP="001B0539">
      <w:pPr>
        <w:autoSpaceDE w:val="0"/>
        <w:autoSpaceDN w:val="0"/>
        <w:adjustRightInd w:val="0"/>
        <w:spacing w:line="276" w:lineRule="auto"/>
        <w:jc w:val="both"/>
        <w:rPr>
          <w:rFonts w:ascii="Trebuchet MS" w:hAnsi="Trebuchet MS" w:cs="Trebuchet MS"/>
          <w:sz w:val="22"/>
          <w:szCs w:val="22"/>
          <w:lang w:val="it-IT" w:eastAsia="en-US"/>
        </w:rPr>
      </w:pPr>
      <w:r w:rsidRPr="001B0539">
        <w:rPr>
          <w:rFonts w:ascii="Trebuchet MS" w:hAnsi="Trebuchet MS" w:cs="Trebuchet MS"/>
          <w:b/>
          <w:sz w:val="22"/>
          <w:szCs w:val="22"/>
          <w:u w:val="single"/>
          <w:lang w:eastAsia="en-US"/>
        </w:rPr>
        <w:t xml:space="preserve">1.6 </w:t>
      </w:r>
      <w:r w:rsidRPr="001B0539">
        <w:rPr>
          <w:rFonts w:ascii="Trebuchet MS" w:hAnsi="Trebuchet MS" w:cs="Trebuchet MS"/>
          <w:b/>
          <w:sz w:val="22"/>
          <w:szCs w:val="22"/>
          <w:u w:val="single"/>
          <w:lang w:val="it-IT" w:eastAsia="en-US"/>
        </w:rPr>
        <w:t>Măsura contribuie la Domeniul de Intervenție</w:t>
      </w:r>
      <w:r w:rsidRPr="001B0539">
        <w:rPr>
          <w:rFonts w:ascii="Trebuchet MS" w:hAnsi="Trebuchet MS" w:cs="Trebuchet MS"/>
          <w:b/>
          <w:sz w:val="22"/>
          <w:szCs w:val="22"/>
          <w:lang w:val="it-IT" w:eastAsia="en-US"/>
        </w:rPr>
        <w:t xml:space="preserve"> 1B): </w:t>
      </w:r>
      <w:r w:rsidRPr="001B0539">
        <w:rPr>
          <w:rFonts w:ascii="Trebuchet MS" w:hAnsi="Trebuchet MS" w:cs="Trebuchet MS"/>
          <w:sz w:val="22"/>
          <w:szCs w:val="22"/>
          <w:lang w:val="it-IT" w:eastAsia="en-US"/>
        </w:rPr>
        <w:t>Consolidarea legăturilor dintre agricultură, producția alimentară și silvicultură, pe de o parte, și cercetare și inovare, pe de altă parte, inclusiv în scopul unei gestionări mai bune a mediului și al unei performanțe de mediu îmbunătățite, prevăzut la art. 5,</w:t>
      </w:r>
      <w:r w:rsidRPr="001B0539">
        <w:rPr>
          <w:rFonts w:ascii="Trebuchet MS" w:hAnsi="Trebuchet MS" w:cs="Trebuchet MS"/>
          <w:sz w:val="22"/>
          <w:szCs w:val="22"/>
          <w:lang w:eastAsia="en-US"/>
        </w:rPr>
        <w:t xml:space="preserve"> </w:t>
      </w:r>
      <w:r w:rsidRPr="001B0539">
        <w:rPr>
          <w:rFonts w:ascii="Trebuchet MS" w:hAnsi="Trebuchet MS" w:cs="Trebuchet MS"/>
          <w:sz w:val="22"/>
          <w:szCs w:val="22"/>
          <w:lang w:val="it-IT" w:eastAsia="en-US"/>
        </w:rPr>
        <w:t>Reg. (UE) nr.1305/2013).</w:t>
      </w:r>
    </w:p>
    <w:p w14:paraId="1E58A8C7" w14:textId="77777777" w:rsidR="001B0539" w:rsidRDefault="001B0539" w:rsidP="001B0539">
      <w:pPr>
        <w:autoSpaceDE w:val="0"/>
        <w:autoSpaceDN w:val="0"/>
        <w:adjustRightInd w:val="0"/>
        <w:spacing w:line="276" w:lineRule="auto"/>
        <w:jc w:val="both"/>
        <w:rPr>
          <w:rFonts w:ascii="Trebuchet MS" w:hAnsi="Trebuchet MS" w:cs="Trebuchet MS"/>
          <w:b/>
          <w:bCs/>
          <w:sz w:val="22"/>
          <w:szCs w:val="22"/>
          <w:lang w:eastAsia="en-US"/>
        </w:rPr>
      </w:pPr>
    </w:p>
    <w:p w14:paraId="4A4F9902" w14:textId="77777777" w:rsidR="001B0539" w:rsidRPr="001B0539" w:rsidRDefault="001B0539" w:rsidP="001B0539">
      <w:pPr>
        <w:shd w:val="clear" w:color="auto" w:fill="00B050"/>
        <w:autoSpaceDE w:val="0"/>
        <w:autoSpaceDN w:val="0"/>
        <w:adjustRightInd w:val="0"/>
        <w:spacing w:line="276" w:lineRule="auto"/>
        <w:jc w:val="both"/>
        <w:rPr>
          <w:rFonts w:ascii="Trebuchet MS" w:hAnsi="Trebuchet MS" w:cs="Trebuchet MS"/>
          <w:b/>
          <w:bCs/>
          <w:sz w:val="22"/>
          <w:szCs w:val="22"/>
          <w:lang w:eastAsia="en-US"/>
        </w:rPr>
      </w:pPr>
      <w:r w:rsidRPr="001B0539">
        <w:rPr>
          <w:rFonts w:ascii="Trebuchet MS" w:hAnsi="Trebuchet MS" w:cs="Trebuchet MS"/>
          <w:b/>
          <w:bCs/>
          <w:sz w:val="22"/>
          <w:szCs w:val="22"/>
          <w:lang w:eastAsia="en-US"/>
        </w:rPr>
        <w:t>Măsura contribuie în mod secundar și la Domeniul de Intervenţie:</w:t>
      </w:r>
    </w:p>
    <w:p w14:paraId="6AADBCD6" w14:textId="77777777" w:rsidR="001B0539" w:rsidRPr="001B0539" w:rsidRDefault="001B0539" w:rsidP="001B0539">
      <w:pPr>
        <w:autoSpaceDE w:val="0"/>
        <w:autoSpaceDN w:val="0"/>
        <w:adjustRightInd w:val="0"/>
        <w:spacing w:line="276" w:lineRule="auto"/>
        <w:jc w:val="both"/>
        <w:rPr>
          <w:rFonts w:ascii="Trebuchet MS" w:hAnsi="Trebuchet MS" w:cs="Trebuchet MS"/>
          <w:bCs/>
          <w:i/>
          <w:sz w:val="22"/>
          <w:szCs w:val="22"/>
          <w:lang w:eastAsia="en-US"/>
        </w:rPr>
      </w:pPr>
      <w:r w:rsidRPr="001B0539">
        <w:rPr>
          <w:rFonts w:ascii="Trebuchet MS" w:hAnsi="Trebuchet MS" w:cs="Trebuchet MS"/>
          <w:b/>
          <w:bCs/>
          <w:sz w:val="22"/>
          <w:szCs w:val="22"/>
          <w:lang w:eastAsia="en-US"/>
        </w:rPr>
        <w:t xml:space="preserve">3A): </w:t>
      </w:r>
      <w:r w:rsidRPr="001B0539">
        <w:rPr>
          <w:rFonts w:ascii="Trebuchet MS" w:hAnsi="Trebuchet MS" w:cs="Trebuchet MS"/>
          <w:bCs/>
          <w:sz w:val="22"/>
          <w:szCs w:val="22"/>
          <w:lang w:eastAsia="en-US"/>
        </w:rPr>
        <w:t>Îmbunătățirea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 prevăzut la art. 5, Reg. (UE) nr.1305/2013).</w:t>
      </w:r>
    </w:p>
    <w:p w14:paraId="26325927"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rPr>
      </w:pPr>
    </w:p>
    <w:p w14:paraId="7492E6DC"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lang w:val="it-IT"/>
        </w:rPr>
      </w:pPr>
      <w:r w:rsidRPr="001B0539">
        <w:rPr>
          <w:rFonts w:ascii="Trebuchet MS" w:hAnsi="Trebuchet MS"/>
          <w:b/>
          <w:sz w:val="22"/>
          <w:szCs w:val="22"/>
        </w:rPr>
        <w:t>1</w:t>
      </w:r>
      <w:r w:rsidRPr="001B0539">
        <w:rPr>
          <w:rFonts w:ascii="Trebuchet MS" w:hAnsi="Trebuchet MS"/>
          <w:b/>
          <w:sz w:val="22"/>
          <w:szCs w:val="22"/>
          <w:u w:val="single"/>
        </w:rPr>
        <w:t xml:space="preserve">.7 </w:t>
      </w:r>
      <w:r w:rsidRPr="001B0539">
        <w:rPr>
          <w:rFonts w:ascii="Trebuchet MS" w:hAnsi="Trebuchet MS"/>
          <w:b/>
          <w:sz w:val="22"/>
          <w:szCs w:val="22"/>
          <w:u w:val="single"/>
          <w:lang w:val="it-IT"/>
        </w:rPr>
        <w:t xml:space="preserve">Măsura contribuie la </w:t>
      </w:r>
      <w:r w:rsidRPr="001B0539">
        <w:rPr>
          <w:rFonts w:ascii="Trebuchet MS" w:hAnsi="Trebuchet MS"/>
          <w:b/>
          <w:sz w:val="22"/>
          <w:szCs w:val="22"/>
          <w:u w:val="single"/>
        </w:rPr>
        <w:t>obiectivele transversale</w:t>
      </w:r>
      <w:r w:rsidRPr="001B0539">
        <w:rPr>
          <w:rFonts w:ascii="Trebuchet MS" w:hAnsi="Trebuchet MS"/>
          <w:b/>
          <w:sz w:val="22"/>
          <w:szCs w:val="22"/>
        </w:rPr>
        <w:t xml:space="preserve"> ale Reg.(UE) 1305/2013</w:t>
      </w:r>
      <w:r w:rsidRPr="001B0539">
        <w:rPr>
          <w:rFonts w:ascii="Trebuchet MS" w:hAnsi="Trebuchet MS"/>
          <w:b/>
          <w:sz w:val="22"/>
          <w:szCs w:val="22"/>
          <w:lang w:val="it-IT"/>
        </w:rPr>
        <w:t>:</w:t>
      </w:r>
    </w:p>
    <w:p w14:paraId="42AF80E1" w14:textId="77777777" w:rsidR="001B0539" w:rsidRPr="001B0539" w:rsidRDefault="001B0539" w:rsidP="001B0539">
      <w:pPr>
        <w:widowControl w:val="0"/>
        <w:overflowPunct w:val="0"/>
        <w:autoSpaceDE w:val="0"/>
        <w:autoSpaceDN w:val="0"/>
        <w:adjustRightInd w:val="0"/>
        <w:spacing w:line="276" w:lineRule="auto"/>
        <w:ind w:left="4"/>
        <w:jc w:val="both"/>
        <w:rPr>
          <w:rFonts w:ascii="Trebuchet MS" w:eastAsia="Calibri" w:hAnsi="Trebuchet MS"/>
          <w:b/>
          <w:sz w:val="22"/>
          <w:szCs w:val="22"/>
          <w:lang w:eastAsia="en-US"/>
        </w:rPr>
      </w:pPr>
      <w:r w:rsidRPr="001B0539">
        <w:rPr>
          <w:rFonts w:ascii="Trebuchet MS" w:eastAsia="Calibri" w:hAnsi="Trebuchet MS"/>
          <w:b/>
          <w:sz w:val="22"/>
          <w:szCs w:val="22"/>
          <w:lang w:eastAsia="en-US"/>
        </w:rPr>
        <w:t>Mediu și climă</w:t>
      </w:r>
    </w:p>
    <w:p w14:paraId="61F0146C" w14:textId="77777777" w:rsidR="001B0539" w:rsidRPr="001B0539" w:rsidRDefault="001B0539" w:rsidP="001B0539">
      <w:pPr>
        <w:widowControl w:val="0"/>
        <w:overflowPunct w:val="0"/>
        <w:autoSpaceDE w:val="0"/>
        <w:autoSpaceDN w:val="0"/>
        <w:adjustRightInd w:val="0"/>
        <w:spacing w:line="276" w:lineRule="auto"/>
        <w:ind w:left="4"/>
        <w:jc w:val="both"/>
        <w:rPr>
          <w:rFonts w:ascii="Trebuchet MS" w:eastAsia="Calibri" w:hAnsi="Trebuchet MS" w:cs="Trebuchet MS"/>
          <w:sz w:val="22"/>
          <w:szCs w:val="22"/>
          <w:lang w:eastAsia="en-US"/>
        </w:rPr>
      </w:pPr>
      <w:r w:rsidRPr="001B0539">
        <w:rPr>
          <w:rFonts w:ascii="Trebuchet MS" w:eastAsia="Calibri" w:hAnsi="Trebuchet MS"/>
          <w:sz w:val="22"/>
          <w:szCs w:val="22"/>
          <w:lang w:eastAsia="en-US"/>
        </w:rPr>
        <w:t>Operațiunile sprijinite pot deveni, un pilon important pentru adaptarea sectorului agricol la schimbările climatice, oferind totodată soluții eficiente și inovative cum ar fi soiuri rezistente la secetă, tehnici si sisteme cu un număr limitat de intervenții asupra solului, contribuind astfel la reducerea pierderilor de apă și a degradării solului și la conservarea și promovarea patrimoniului genetic local.Deasemenea, comercializarea produselor alimentare obținute la nivel local, prin lanțuri scurte și prin piețe locale poate avea efecte pozitive asupra mediului și climei prin reducerea consumului de energie și, implicit, a emisiilor de GES.</w:t>
      </w:r>
    </w:p>
    <w:p w14:paraId="524C6786" w14:textId="77777777" w:rsidR="001B0539" w:rsidRDefault="001B0539" w:rsidP="001B0539">
      <w:pPr>
        <w:widowControl w:val="0"/>
        <w:overflowPunct w:val="0"/>
        <w:autoSpaceDE w:val="0"/>
        <w:autoSpaceDN w:val="0"/>
        <w:adjustRightInd w:val="0"/>
        <w:spacing w:line="276" w:lineRule="auto"/>
        <w:jc w:val="both"/>
        <w:rPr>
          <w:rFonts w:ascii="Trebuchet MS" w:eastAsia="Calibri" w:hAnsi="Trebuchet MS" w:cs="Trebuchet MS"/>
          <w:b/>
          <w:sz w:val="22"/>
          <w:szCs w:val="22"/>
          <w:lang w:eastAsia="en-US"/>
        </w:rPr>
      </w:pPr>
    </w:p>
    <w:p w14:paraId="582C55EC" w14:textId="77777777" w:rsidR="001B0539" w:rsidRPr="001B0539" w:rsidRDefault="001B0539" w:rsidP="001B0539">
      <w:pPr>
        <w:widowControl w:val="0"/>
        <w:overflowPunct w:val="0"/>
        <w:autoSpaceDE w:val="0"/>
        <w:autoSpaceDN w:val="0"/>
        <w:adjustRightInd w:val="0"/>
        <w:spacing w:line="276" w:lineRule="auto"/>
        <w:jc w:val="both"/>
        <w:rPr>
          <w:rFonts w:ascii="Trebuchet MS" w:eastAsia="Calibri" w:hAnsi="Trebuchet MS" w:cs="Trebuchet MS"/>
          <w:b/>
          <w:sz w:val="22"/>
          <w:szCs w:val="22"/>
          <w:lang w:eastAsia="en-US"/>
        </w:rPr>
      </w:pPr>
      <w:r w:rsidRPr="001B0539">
        <w:rPr>
          <w:rFonts w:ascii="Trebuchet MS" w:eastAsia="Calibri" w:hAnsi="Trebuchet MS" w:cs="Trebuchet MS"/>
          <w:b/>
          <w:sz w:val="22"/>
          <w:szCs w:val="22"/>
          <w:lang w:eastAsia="en-US"/>
        </w:rPr>
        <w:t>INOVARE</w:t>
      </w:r>
    </w:p>
    <w:p w14:paraId="37E91B32" w14:textId="77777777" w:rsidR="001B0539" w:rsidRPr="001B0539" w:rsidRDefault="001B0539" w:rsidP="001B0539">
      <w:pPr>
        <w:spacing w:line="276" w:lineRule="auto"/>
        <w:jc w:val="both"/>
        <w:rPr>
          <w:rFonts w:ascii="Trebuchet MS" w:eastAsia="Calibri" w:hAnsi="Trebuchet MS" w:cs="Calibri"/>
          <w:sz w:val="22"/>
          <w:szCs w:val="22"/>
          <w:lang w:eastAsia="en-US"/>
        </w:rPr>
      </w:pPr>
      <w:r w:rsidRPr="001B0539">
        <w:rPr>
          <w:rFonts w:ascii="Trebuchet MS" w:eastAsia="Calibri" w:hAnsi="Trebuchet MS" w:cs="Calibri"/>
          <w:sz w:val="22"/>
          <w:szCs w:val="22"/>
          <w:lang w:eastAsia="en-US"/>
        </w:rPr>
        <w:t xml:space="preserve">Încurajarea şi utilizarea de noi procese și tehnologii în sectorul agro-alimentar conduc la creșterea gradului de inovare din sector.Creșterea competitivității, a valorii adăugate a produselor și la consolidarea rolului fermierilor în lanţul de aprovizionare, influențând pozitiv viabilitatea generală a exploataţiilor. Stimularea cooperarii dintre fermieri și alți actori în scopul dezvoltării de lanțuri scurte de aprovizionare. </w:t>
      </w:r>
    </w:p>
    <w:p w14:paraId="04C52C8D" w14:textId="77777777" w:rsidR="001B0539" w:rsidRPr="001B0539" w:rsidRDefault="001B0539" w:rsidP="001B0539">
      <w:pPr>
        <w:spacing w:line="276" w:lineRule="auto"/>
        <w:jc w:val="both"/>
        <w:rPr>
          <w:rFonts w:ascii="Trebuchet MS" w:hAnsi="Trebuchet MS" w:cs="Calibri"/>
          <w:b/>
          <w:sz w:val="22"/>
          <w:szCs w:val="22"/>
          <w:lang w:eastAsia="en-US"/>
        </w:rPr>
      </w:pPr>
      <w:r w:rsidRPr="001B0539">
        <w:rPr>
          <w:rFonts w:ascii="Trebuchet MS" w:hAnsi="Trebuchet MS" w:cs="Calibri"/>
          <w:sz w:val="22"/>
          <w:szCs w:val="22"/>
          <w:lang w:eastAsia="en-US"/>
        </w:rPr>
        <w:lastRenderedPageBreak/>
        <w:t>Factorul inovativ constă și în aceea că măsura nu presupune numai cooperarea dintre fermieri, procesatori, comercianţi alimentari cu amănuntul, restaurante, hoteluri şi alte forme de cazare în mediul rural, ci şi realizarea de parteneriate cu organizații neguvernamentale şi autorităţi publice</w:t>
      </w:r>
      <w:r w:rsidRPr="001B0539">
        <w:rPr>
          <w:rFonts w:ascii="Trebuchet MS" w:hAnsi="Trebuchet MS" w:cs="Calibri"/>
          <w:b/>
          <w:sz w:val="22"/>
          <w:szCs w:val="22"/>
          <w:lang w:eastAsia="en-US"/>
        </w:rPr>
        <w:t>.</w:t>
      </w:r>
    </w:p>
    <w:p w14:paraId="1B4AD978" w14:textId="77777777" w:rsidR="001B0539" w:rsidRPr="001B0539" w:rsidRDefault="001B0539" w:rsidP="001B0539">
      <w:pPr>
        <w:widowControl w:val="0"/>
        <w:overflowPunct w:val="0"/>
        <w:autoSpaceDE w:val="0"/>
        <w:autoSpaceDN w:val="0"/>
        <w:adjustRightInd w:val="0"/>
        <w:spacing w:line="276" w:lineRule="auto"/>
        <w:jc w:val="both"/>
        <w:rPr>
          <w:rFonts w:ascii="Trebuchet MS" w:eastAsia="Calibri" w:hAnsi="Trebuchet MS" w:cs="Trebuchet MS"/>
          <w:b/>
          <w:sz w:val="22"/>
          <w:szCs w:val="22"/>
          <w:lang w:eastAsia="en-US"/>
        </w:rPr>
      </w:pPr>
      <w:r w:rsidRPr="001B0539">
        <w:rPr>
          <w:rFonts w:ascii="Trebuchet MS" w:eastAsia="Calibri" w:hAnsi="Trebuchet MS"/>
          <w:sz w:val="22"/>
          <w:szCs w:val="22"/>
          <w:lang w:eastAsia="en-US"/>
        </w:rPr>
        <w:t>Activitățile de dezvoltare-inovare ar permite fermierilor să capitalizeze în comun produsele obținute, să-și adapteze producția la cerințele pieței, să aibă un acces mai bun la input-uri, echipamente, credite și piață, să-și optimizeze costurile de producție, să creeze lanțuri scurte de aprovizionare și să facă față diferitelor provocări de pe piață.</w:t>
      </w:r>
    </w:p>
    <w:p w14:paraId="21858592"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u w:val="single"/>
          <w:lang w:val="it-IT"/>
        </w:rPr>
      </w:pPr>
    </w:p>
    <w:p w14:paraId="1A61F5A1"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lang w:val="it-IT"/>
        </w:rPr>
      </w:pPr>
      <w:r w:rsidRPr="001B0539">
        <w:rPr>
          <w:rFonts w:ascii="Trebuchet MS" w:hAnsi="Trebuchet MS"/>
          <w:b/>
          <w:sz w:val="22"/>
          <w:szCs w:val="22"/>
          <w:u w:val="single"/>
          <w:lang w:val="it-IT"/>
        </w:rPr>
        <w:t>1.8</w:t>
      </w:r>
      <w:r w:rsidRPr="001B0539">
        <w:rPr>
          <w:rFonts w:ascii="Trebuchet MS" w:hAnsi="Trebuchet MS"/>
          <w:sz w:val="22"/>
          <w:szCs w:val="22"/>
          <w:u w:val="single"/>
          <w:lang w:val="it-IT"/>
        </w:rPr>
        <w:t xml:space="preserve"> </w:t>
      </w:r>
      <w:r w:rsidRPr="001B0539">
        <w:rPr>
          <w:rFonts w:ascii="Trebuchet MS" w:hAnsi="Trebuchet MS"/>
          <w:b/>
          <w:sz w:val="22"/>
          <w:szCs w:val="22"/>
          <w:u w:val="single"/>
        </w:rPr>
        <w:t>Complementaritate</w:t>
      </w:r>
      <w:r w:rsidRPr="001B0539">
        <w:rPr>
          <w:rFonts w:ascii="Trebuchet MS" w:hAnsi="Trebuchet MS"/>
          <w:b/>
          <w:sz w:val="22"/>
          <w:szCs w:val="22"/>
          <w:u w:val="single"/>
          <w:lang w:val="it-IT"/>
        </w:rPr>
        <w:t>a</w:t>
      </w:r>
      <w:r w:rsidRPr="001B0539">
        <w:rPr>
          <w:rFonts w:ascii="Trebuchet MS" w:hAnsi="Trebuchet MS"/>
          <w:b/>
          <w:sz w:val="22"/>
          <w:szCs w:val="22"/>
          <w:u w:val="single"/>
        </w:rPr>
        <w:t xml:space="preserve"> cu alte măsuri din SDL</w:t>
      </w:r>
      <w:r w:rsidRPr="001B0539">
        <w:rPr>
          <w:rFonts w:ascii="Trebuchet MS" w:hAnsi="Trebuchet MS"/>
          <w:b/>
          <w:sz w:val="22"/>
          <w:szCs w:val="22"/>
          <w:lang w:val="it-IT"/>
        </w:rPr>
        <w:t>:</w:t>
      </w:r>
    </w:p>
    <w:p w14:paraId="3B18CED2" w14:textId="77777777" w:rsidR="001B0539" w:rsidRPr="001B0539" w:rsidRDefault="001B0539" w:rsidP="001B0539">
      <w:pPr>
        <w:spacing w:line="276" w:lineRule="auto"/>
        <w:jc w:val="both"/>
        <w:rPr>
          <w:rFonts w:ascii="Trebuchet MS" w:hAnsi="Trebuchet MS"/>
          <w:sz w:val="22"/>
          <w:szCs w:val="22"/>
          <w:lang w:val="it-IT"/>
        </w:rPr>
      </w:pPr>
      <w:r w:rsidRPr="001B0539">
        <w:rPr>
          <w:rFonts w:ascii="Trebuchet MS" w:hAnsi="Trebuchet MS"/>
          <w:sz w:val="22"/>
          <w:szCs w:val="22"/>
          <w:lang w:val="it-IT"/>
        </w:rPr>
        <w:t>Complementaritatea intervenției propuse în SDL prin</w:t>
      </w:r>
      <w:r w:rsidRPr="001B0539">
        <w:rPr>
          <w:rFonts w:ascii="Trebuchet MS" w:hAnsi="Trebuchet MS" w:cs="Trebuchet MS"/>
          <w:b/>
          <w:bCs/>
          <w:sz w:val="22"/>
          <w:szCs w:val="22"/>
        </w:rPr>
        <w:t xml:space="preserve"> </w:t>
      </w:r>
      <w:r w:rsidRPr="001B0539">
        <w:rPr>
          <w:rFonts w:ascii="Trebuchet MS" w:hAnsi="Trebuchet MS"/>
          <w:b/>
          <w:bCs/>
          <w:sz w:val="22"/>
          <w:szCs w:val="22"/>
        </w:rPr>
        <w:t>M7/1B</w:t>
      </w:r>
      <w:r w:rsidRPr="001B0539">
        <w:rPr>
          <w:rFonts w:ascii="Trebuchet MS" w:hAnsi="Trebuchet MS"/>
          <w:sz w:val="22"/>
          <w:szCs w:val="22"/>
          <w:lang w:val="it-IT"/>
        </w:rPr>
        <w:t xml:space="preserve"> este realizată cu alte măsuri prevăzute în SDL, astfel măsura M7/1B se adresează beneficiarilor direcți/indirecți </w:t>
      </w:r>
      <w:r w:rsidRPr="001B0539">
        <w:rPr>
          <w:rFonts w:ascii="Trebuchet MS" w:hAnsi="Trebuchet MS"/>
          <w:sz w:val="22"/>
          <w:szCs w:val="22"/>
        </w:rPr>
        <w:t xml:space="preserve">( în calitate de beneficiar final ) pe măsurile </w:t>
      </w:r>
      <w:r w:rsidRPr="001B0539">
        <w:rPr>
          <w:rFonts w:ascii="Trebuchet MS" w:hAnsi="Trebuchet MS"/>
          <w:sz w:val="22"/>
          <w:szCs w:val="22"/>
          <w:lang w:val="it-IT"/>
        </w:rPr>
        <w:t>M1/2,  M2/2B</w:t>
      </w:r>
      <w:r w:rsidRPr="001B0539">
        <w:rPr>
          <w:rFonts w:ascii="Trebuchet MS" w:hAnsi="Trebuchet MS"/>
          <w:sz w:val="22"/>
          <w:szCs w:val="22"/>
        </w:rPr>
        <w:t xml:space="preserve"> din cadrul SDL GAL Ținutul Viei și Vinului Vrancea</w:t>
      </w:r>
      <w:r w:rsidRPr="001B0539">
        <w:rPr>
          <w:rFonts w:ascii="Trebuchet MS" w:hAnsi="Trebuchet MS"/>
          <w:sz w:val="22"/>
          <w:szCs w:val="22"/>
          <w:lang w:val="it-IT"/>
        </w:rPr>
        <w:t>.</w:t>
      </w:r>
    </w:p>
    <w:p w14:paraId="41C32402" w14:textId="77777777" w:rsidR="001B0539" w:rsidRDefault="001B0539" w:rsidP="001B0539">
      <w:pPr>
        <w:widowControl w:val="0"/>
        <w:autoSpaceDE w:val="0"/>
        <w:autoSpaceDN w:val="0"/>
        <w:adjustRightInd w:val="0"/>
        <w:spacing w:line="276" w:lineRule="auto"/>
        <w:jc w:val="both"/>
        <w:rPr>
          <w:rFonts w:ascii="Trebuchet MS" w:hAnsi="Trebuchet MS" w:cs="Trebuchet MS"/>
          <w:b/>
          <w:sz w:val="22"/>
          <w:szCs w:val="22"/>
          <w:u w:val="single"/>
        </w:rPr>
      </w:pPr>
    </w:p>
    <w:p w14:paraId="764932C5" w14:textId="77777777" w:rsidR="001B0539" w:rsidRPr="001B0539" w:rsidRDefault="001B0539" w:rsidP="001B0539">
      <w:pPr>
        <w:widowControl w:val="0"/>
        <w:autoSpaceDE w:val="0"/>
        <w:autoSpaceDN w:val="0"/>
        <w:adjustRightInd w:val="0"/>
        <w:spacing w:line="276" w:lineRule="auto"/>
        <w:jc w:val="both"/>
        <w:rPr>
          <w:rFonts w:ascii="Trebuchet MS" w:hAnsi="Trebuchet MS" w:cs="Trebuchet MS"/>
          <w:b/>
          <w:sz w:val="22"/>
          <w:szCs w:val="22"/>
        </w:rPr>
      </w:pPr>
      <w:r w:rsidRPr="001B0539">
        <w:rPr>
          <w:rFonts w:ascii="Trebuchet MS" w:hAnsi="Trebuchet MS" w:cs="Trebuchet MS"/>
          <w:b/>
          <w:sz w:val="22"/>
          <w:szCs w:val="22"/>
          <w:u w:val="single"/>
        </w:rPr>
        <w:t>1.9 Sinergia cu alte măsuri din SDL</w:t>
      </w:r>
      <w:r w:rsidRPr="001B0539">
        <w:rPr>
          <w:rFonts w:ascii="Trebuchet MS" w:hAnsi="Trebuchet MS" w:cs="Trebuchet MS"/>
          <w:b/>
          <w:sz w:val="22"/>
          <w:szCs w:val="22"/>
        </w:rPr>
        <w:t>:</w:t>
      </w:r>
    </w:p>
    <w:p w14:paraId="712DABCB" w14:textId="77777777" w:rsidR="001B0539" w:rsidRDefault="001B0539" w:rsidP="001B0539">
      <w:pPr>
        <w:widowControl w:val="0"/>
        <w:autoSpaceDE w:val="0"/>
        <w:autoSpaceDN w:val="0"/>
        <w:adjustRightInd w:val="0"/>
        <w:spacing w:line="276" w:lineRule="auto"/>
        <w:ind w:left="4"/>
        <w:jc w:val="both"/>
        <w:rPr>
          <w:rFonts w:ascii="Trebuchet MS" w:hAnsi="Trebuchet MS" w:cs="Trebuchet MS"/>
          <w:bCs/>
          <w:sz w:val="22"/>
          <w:szCs w:val="22"/>
          <w:lang w:val="it-IT"/>
        </w:rPr>
      </w:pPr>
      <w:r w:rsidRPr="001B0539">
        <w:rPr>
          <w:rFonts w:ascii="Trebuchet MS" w:hAnsi="Trebuchet MS" w:cs="Trebuchet MS"/>
          <w:bCs/>
          <w:sz w:val="22"/>
          <w:szCs w:val="22"/>
        </w:rPr>
        <w:t>- Prin SDL se propun 2 masuri distincte ( M7/1B</w:t>
      </w:r>
      <w:r w:rsidRPr="001B0539">
        <w:rPr>
          <w:rFonts w:ascii="Trebuchet MS" w:hAnsi="Trebuchet MS" w:cs="Trebuchet MS"/>
          <w:bCs/>
          <w:sz w:val="22"/>
          <w:szCs w:val="22"/>
          <w:lang w:val="it-IT"/>
        </w:rPr>
        <w:t xml:space="preserve"> si M9/1A ) care impreuna contribuie la realizarea uneia dintre prioritatile strategiei P1.</w:t>
      </w:r>
    </w:p>
    <w:p w14:paraId="0024913F" w14:textId="77777777" w:rsidR="001B0539" w:rsidRDefault="001B0539" w:rsidP="001B0539">
      <w:pPr>
        <w:widowControl w:val="0"/>
        <w:autoSpaceDE w:val="0"/>
        <w:autoSpaceDN w:val="0"/>
        <w:adjustRightInd w:val="0"/>
        <w:spacing w:line="276" w:lineRule="auto"/>
        <w:ind w:left="4"/>
        <w:jc w:val="both"/>
        <w:rPr>
          <w:rFonts w:ascii="Trebuchet MS" w:hAnsi="Trebuchet MS" w:cs="Trebuchet MS"/>
          <w:bCs/>
          <w:sz w:val="22"/>
          <w:szCs w:val="22"/>
          <w:lang w:val="it-IT"/>
        </w:rPr>
      </w:pPr>
    </w:p>
    <w:p w14:paraId="15E4D32A" w14:textId="77777777" w:rsidR="001B0539" w:rsidRPr="001B0539" w:rsidRDefault="001B0539" w:rsidP="001B0539">
      <w:pPr>
        <w:widowControl w:val="0"/>
        <w:autoSpaceDE w:val="0"/>
        <w:autoSpaceDN w:val="0"/>
        <w:adjustRightInd w:val="0"/>
        <w:spacing w:line="276" w:lineRule="auto"/>
        <w:ind w:left="4"/>
        <w:jc w:val="both"/>
        <w:rPr>
          <w:rFonts w:ascii="Trebuchet MS" w:hAnsi="Trebuchet MS" w:cs="Trebuchet MS"/>
          <w:bCs/>
          <w:sz w:val="22"/>
          <w:szCs w:val="22"/>
          <w:lang w:val="it-IT"/>
        </w:rPr>
      </w:pPr>
    </w:p>
    <w:p w14:paraId="0685AB5C" w14:textId="77777777" w:rsidR="001B0539" w:rsidRPr="001B0539" w:rsidRDefault="001B0539" w:rsidP="001B0539">
      <w:pPr>
        <w:widowControl w:val="0"/>
        <w:numPr>
          <w:ilvl w:val="0"/>
          <w:numId w:val="4"/>
        </w:numPr>
        <w:shd w:val="clear" w:color="auto" w:fill="00B050"/>
        <w:tabs>
          <w:tab w:val="num" w:pos="426"/>
        </w:tabs>
        <w:autoSpaceDE w:val="0"/>
        <w:autoSpaceDN w:val="0"/>
        <w:adjustRightInd w:val="0"/>
        <w:spacing w:line="276" w:lineRule="auto"/>
        <w:ind w:left="0" w:firstLine="0"/>
        <w:contextualSpacing/>
        <w:jc w:val="both"/>
        <w:rPr>
          <w:rFonts w:ascii="Trebuchet MS" w:hAnsi="Trebuchet MS" w:cs="Trebuchet MS"/>
          <w:b/>
          <w:bCs/>
          <w:sz w:val="22"/>
          <w:szCs w:val="22"/>
        </w:rPr>
      </w:pPr>
      <w:r w:rsidRPr="001B0539">
        <w:rPr>
          <w:rFonts w:ascii="Trebuchet MS" w:hAnsi="Trebuchet MS" w:cs="Trebuchet MS"/>
          <w:b/>
          <w:bCs/>
          <w:sz w:val="22"/>
          <w:szCs w:val="22"/>
          <w:u w:val="single"/>
        </w:rPr>
        <w:t>Valoarea adăugată a măsurii</w:t>
      </w:r>
      <w:r w:rsidRPr="001B0539">
        <w:rPr>
          <w:rFonts w:ascii="Trebuchet MS" w:hAnsi="Trebuchet MS" w:cs="Trebuchet MS"/>
          <w:b/>
          <w:bCs/>
          <w:sz w:val="22"/>
          <w:szCs w:val="22"/>
        </w:rPr>
        <w:t xml:space="preserve"> </w:t>
      </w:r>
      <w:r w:rsidRPr="001B0539">
        <w:rPr>
          <w:rFonts w:ascii="Trebuchet MS" w:hAnsi="Trebuchet MS"/>
          <w:sz w:val="22"/>
          <w:szCs w:val="22"/>
        </w:rPr>
        <w:t>rezultă din:</w:t>
      </w:r>
    </w:p>
    <w:p w14:paraId="510B93A3" w14:textId="77777777" w:rsidR="001B0539" w:rsidRPr="001B0539" w:rsidRDefault="001B0539" w:rsidP="001B0539">
      <w:pPr>
        <w:spacing w:line="276" w:lineRule="auto"/>
        <w:jc w:val="both"/>
        <w:rPr>
          <w:rFonts w:ascii="Trebuchet MS" w:eastAsia="Calibri" w:hAnsi="Trebuchet MS" w:cs="TimesNewRomanPSMT"/>
          <w:iCs/>
          <w:sz w:val="22"/>
          <w:szCs w:val="22"/>
          <w:lang w:eastAsia="en-US"/>
        </w:rPr>
      </w:pPr>
      <w:r w:rsidRPr="001B0539">
        <w:rPr>
          <w:rFonts w:ascii="Trebuchet MS" w:hAnsi="Trebuchet MS"/>
          <w:sz w:val="22"/>
          <w:szCs w:val="22"/>
        </w:rPr>
        <w:t>- impactul generat de proiectele finanţate prin această măsură la nivelul teritoriului GAL Ținul Viei și Vinului Vrancea care acoperă două dintre cele mai importante nevoi identificate în procesul de consultare a actorilor locali şi anume</w:t>
      </w:r>
      <w:r w:rsidRPr="001B0539">
        <w:rPr>
          <w:rFonts w:ascii="Trebuchet MS" w:eastAsia="Calibri" w:hAnsi="Trebuchet MS" w:cs="TimesNewRomanPSMT"/>
          <w:color w:val="000000"/>
          <w:sz w:val="22"/>
          <w:szCs w:val="22"/>
          <w:lang w:eastAsia="en-US"/>
        </w:rPr>
        <w:t xml:space="preserve">: crearea de structuri asociative  între producători, antreprenori, autorități  publice locale care sa aducă beneficii socio-economice pentru populația locala si </w:t>
      </w:r>
      <w:r w:rsidRPr="001B0539">
        <w:rPr>
          <w:rFonts w:ascii="Trebuchet MS" w:eastAsia="Calibri" w:hAnsi="Trebuchet MS" w:cs="TimesNewRomanPSMT"/>
          <w:sz w:val="22"/>
          <w:szCs w:val="22"/>
          <w:lang w:eastAsia="en-US"/>
        </w:rPr>
        <w:t xml:space="preserve">modernizarea unităților de prelucrare a produselor agricole, creșterea productivității materiilor prime (culturi de câmp, carne, fructe, legume etc.) și </w:t>
      </w:r>
      <w:r w:rsidRPr="001B0539">
        <w:rPr>
          <w:rFonts w:ascii="Trebuchet MS" w:eastAsia="Calibri" w:hAnsi="Trebuchet MS" w:cs="TimesNewRomanPSMT"/>
          <w:iCs/>
          <w:sz w:val="22"/>
          <w:szCs w:val="22"/>
          <w:lang w:eastAsia="en-US"/>
        </w:rPr>
        <w:t>creșterea ponderii de produse procesate cu valoare adăugată mare pe piața;</w:t>
      </w:r>
    </w:p>
    <w:p w14:paraId="442BAE7C"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 caracterul inovativ, ca element principal al abordării LEADER, al proiectelor finanţate prin această măsură, dat de criteriile de selecţie, stabilite de către comunitate, în concordanţă cu nevoile şi priorităţile specifice teritoriului;</w:t>
      </w:r>
    </w:p>
    <w:p w14:paraId="5AD1A808" w14:textId="77777777" w:rsidR="001B0539" w:rsidRPr="001B0539" w:rsidRDefault="001B0539" w:rsidP="001B0539">
      <w:pPr>
        <w:widowControl w:val="0"/>
        <w:tabs>
          <w:tab w:val="left" w:pos="284"/>
        </w:tabs>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 consolidarea și diversificarea lanțurilor alimentare locale din teritoriul Asociaţiei GAL Ținul Viei și Vinului Vrancea, organizate și concentrate pe calitate, siguranță alimentară și pe continuitatea aprovizionării.</w:t>
      </w:r>
    </w:p>
    <w:p w14:paraId="382824B5" w14:textId="77777777" w:rsidR="001B0539" w:rsidRPr="001B0539" w:rsidRDefault="001B0539" w:rsidP="001B0539">
      <w:pPr>
        <w:widowControl w:val="0"/>
        <w:numPr>
          <w:ilvl w:val="0"/>
          <w:numId w:val="38"/>
        </w:numPr>
        <w:tabs>
          <w:tab w:val="left" w:pos="284"/>
        </w:tabs>
        <w:autoSpaceDE w:val="0"/>
        <w:autoSpaceDN w:val="0"/>
        <w:adjustRightInd w:val="0"/>
        <w:spacing w:line="276" w:lineRule="auto"/>
        <w:ind w:left="0" w:firstLine="142"/>
        <w:contextualSpacing/>
        <w:jc w:val="both"/>
        <w:rPr>
          <w:rFonts w:ascii="Trebuchet MS" w:hAnsi="Trebuchet MS"/>
          <w:sz w:val="22"/>
          <w:szCs w:val="22"/>
        </w:rPr>
      </w:pPr>
      <w:r w:rsidRPr="001B0539">
        <w:rPr>
          <w:rFonts w:ascii="Trebuchet MS" w:hAnsi="Trebuchet MS"/>
          <w:sz w:val="22"/>
          <w:szCs w:val="22"/>
        </w:rPr>
        <w:t>comercializarea unui volum mai mare de produse proprii şi atragerea unor noi categorii de consumatori printr-o promovare adecvată;</w:t>
      </w:r>
    </w:p>
    <w:p w14:paraId="7714F982" w14:textId="77777777" w:rsidR="001B0539" w:rsidRPr="001B0539" w:rsidRDefault="001B0539" w:rsidP="001B0539">
      <w:pPr>
        <w:widowControl w:val="0"/>
        <w:numPr>
          <w:ilvl w:val="0"/>
          <w:numId w:val="38"/>
        </w:numPr>
        <w:tabs>
          <w:tab w:val="left" w:pos="284"/>
        </w:tabs>
        <w:autoSpaceDE w:val="0"/>
        <w:autoSpaceDN w:val="0"/>
        <w:adjustRightInd w:val="0"/>
        <w:spacing w:line="276" w:lineRule="auto"/>
        <w:ind w:left="0" w:firstLine="142"/>
        <w:contextualSpacing/>
        <w:jc w:val="both"/>
        <w:rPr>
          <w:rFonts w:ascii="Trebuchet MS" w:hAnsi="Trebuchet MS"/>
          <w:sz w:val="22"/>
          <w:szCs w:val="22"/>
        </w:rPr>
      </w:pPr>
      <w:r w:rsidRPr="001B0539">
        <w:rPr>
          <w:rFonts w:ascii="Trebuchet MS" w:hAnsi="Trebuchet MS"/>
          <w:sz w:val="22"/>
          <w:szCs w:val="22"/>
        </w:rPr>
        <w:t>creșterea valorii adăugate a produselor agroalimentare și consolidarea rolului fermierilor în lanţul de aprovizionare prin dezvoltarea de proiecte-pilot, produse, noi practici și tehnologii, inclusiv creşterea viabilităţii generale a exploataţiilor prin Cooperarea dintre fermieri și alți actori.</w:t>
      </w:r>
    </w:p>
    <w:p w14:paraId="7AB4F48C" w14:textId="77777777" w:rsidR="001B0539" w:rsidRDefault="001B0539" w:rsidP="001B0539">
      <w:pPr>
        <w:widowControl w:val="0"/>
        <w:tabs>
          <w:tab w:val="left" w:pos="426"/>
        </w:tabs>
        <w:overflowPunct w:val="0"/>
        <w:autoSpaceDE w:val="0"/>
        <w:autoSpaceDN w:val="0"/>
        <w:adjustRightInd w:val="0"/>
        <w:spacing w:line="276" w:lineRule="auto"/>
        <w:jc w:val="both"/>
        <w:rPr>
          <w:rFonts w:ascii="Trebuchet MS" w:hAnsi="Trebuchet MS" w:cs="Trebuchet MS"/>
          <w:b/>
          <w:bCs/>
          <w:sz w:val="22"/>
          <w:szCs w:val="22"/>
          <w:u w:val="single"/>
        </w:rPr>
      </w:pPr>
    </w:p>
    <w:p w14:paraId="0B1696AC" w14:textId="77777777" w:rsidR="001B0539" w:rsidRDefault="001B0539" w:rsidP="001B0539">
      <w:pPr>
        <w:widowControl w:val="0"/>
        <w:tabs>
          <w:tab w:val="left" w:pos="426"/>
        </w:tabs>
        <w:overflowPunct w:val="0"/>
        <w:autoSpaceDE w:val="0"/>
        <w:autoSpaceDN w:val="0"/>
        <w:adjustRightInd w:val="0"/>
        <w:spacing w:line="276" w:lineRule="auto"/>
        <w:jc w:val="both"/>
        <w:rPr>
          <w:rFonts w:ascii="Trebuchet MS" w:hAnsi="Trebuchet MS" w:cs="Trebuchet MS"/>
          <w:b/>
          <w:bCs/>
          <w:sz w:val="22"/>
          <w:szCs w:val="22"/>
          <w:u w:val="single"/>
        </w:rPr>
      </w:pPr>
    </w:p>
    <w:p w14:paraId="7C9F090A" w14:textId="77777777" w:rsidR="001B0539" w:rsidRDefault="001B0539" w:rsidP="001B0539">
      <w:pPr>
        <w:widowControl w:val="0"/>
        <w:tabs>
          <w:tab w:val="left" w:pos="426"/>
        </w:tabs>
        <w:overflowPunct w:val="0"/>
        <w:autoSpaceDE w:val="0"/>
        <w:autoSpaceDN w:val="0"/>
        <w:adjustRightInd w:val="0"/>
        <w:spacing w:line="276" w:lineRule="auto"/>
        <w:jc w:val="both"/>
        <w:rPr>
          <w:rFonts w:ascii="Trebuchet MS" w:hAnsi="Trebuchet MS" w:cs="Trebuchet MS"/>
          <w:b/>
          <w:bCs/>
          <w:sz w:val="22"/>
          <w:szCs w:val="22"/>
          <w:u w:val="single"/>
        </w:rPr>
      </w:pPr>
    </w:p>
    <w:p w14:paraId="7C2ACC8D" w14:textId="77777777" w:rsidR="001B0539" w:rsidRDefault="001B0539" w:rsidP="001B0539">
      <w:pPr>
        <w:widowControl w:val="0"/>
        <w:tabs>
          <w:tab w:val="left" w:pos="426"/>
        </w:tabs>
        <w:overflowPunct w:val="0"/>
        <w:autoSpaceDE w:val="0"/>
        <w:autoSpaceDN w:val="0"/>
        <w:adjustRightInd w:val="0"/>
        <w:spacing w:line="276" w:lineRule="auto"/>
        <w:jc w:val="both"/>
        <w:rPr>
          <w:rFonts w:ascii="Trebuchet MS" w:hAnsi="Trebuchet MS" w:cs="Trebuchet MS"/>
          <w:b/>
          <w:bCs/>
          <w:sz w:val="22"/>
          <w:szCs w:val="22"/>
          <w:u w:val="single"/>
        </w:rPr>
      </w:pPr>
    </w:p>
    <w:p w14:paraId="10F62A3F" w14:textId="77777777" w:rsidR="001B0539" w:rsidRPr="001B0539" w:rsidRDefault="001B0539" w:rsidP="001B0539">
      <w:pPr>
        <w:widowControl w:val="0"/>
        <w:shd w:val="clear" w:color="auto" w:fill="00B050"/>
        <w:tabs>
          <w:tab w:val="left" w:pos="426"/>
        </w:tabs>
        <w:overflowPunct w:val="0"/>
        <w:autoSpaceDE w:val="0"/>
        <w:autoSpaceDN w:val="0"/>
        <w:adjustRightInd w:val="0"/>
        <w:spacing w:line="276" w:lineRule="auto"/>
        <w:jc w:val="both"/>
        <w:rPr>
          <w:rFonts w:ascii="Trebuchet MS" w:hAnsi="Trebuchet MS" w:cs="Trebuchet MS"/>
          <w:b/>
          <w:bCs/>
          <w:sz w:val="22"/>
          <w:szCs w:val="22"/>
          <w:u w:val="single"/>
        </w:rPr>
      </w:pPr>
      <w:r w:rsidRPr="001B0539">
        <w:rPr>
          <w:rFonts w:ascii="Trebuchet MS" w:hAnsi="Trebuchet MS" w:cs="Trebuchet MS"/>
          <w:b/>
          <w:bCs/>
          <w:sz w:val="22"/>
          <w:szCs w:val="22"/>
          <w:u w:val="single"/>
        </w:rPr>
        <w:lastRenderedPageBreak/>
        <w:t xml:space="preserve">3.Trimiteri la alte acte legislative </w:t>
      </w:r>
    </w:p>
    <w:p w14:paraId="4EBF7174" w14:textId="77777777" w:rsidR="001B0539" w:rsidRPr="001B0539" w:rsidRDefault="001B0539" w:rsidP="001B0539">
      <w:pPr>
        <w:widowControl w:val="0"/>
        <w:autoSpaceDE w:val="0"/>
        <w:autoSpaceDN w:val="0"/>
        <w:adjustRightInd w:val="0"/>
        <w:spacing w:line="276" w:lineRule="auto"/>
        <w:jc w:val="both"/>
        <w:rPr>
          <w:rFonts w:ascii="Trebuchet MS" w:hAnsi="Trebuchet MS" w:cs="Trebuchet MS"/>
          <w:bCs/>
          <w:sz w:val="22"/>
          <w:szCs w:val="22"/>
        </w:rPr>
      </w:pPr>
      <w:r w:rsidRPr="001B0539">
        <w:rPr>
          <w:rFonts w:ascii="Trebuchet MS" w:hAnsi="Trebuchet MS" w:cs="Trebuchet MS"/>
          <w:bCs/>
          <w:sz w:val="22"/>
          <w:szCs w:val="22"/>
        </w:rPr>
        <w:t xml:space="preserve">Legislație UE:  </w:t>
      </w:r>
      <w:r w:rsidRPr="001B0539">
        <w:rPr>
          <w:rFonts w:ascii="Trebuchet MS" w:hAnsi="Trebuchet MS" w:cs="Trebuchet MS"/>
          <w:bCs/>
          <w:sz w:val="22"/>
          <w:szCs w:val="22"/>
          <w:lang w:val="en-US"/>
        </w:rPr>
        <w:t xml:space="preserve">Regulamentul (UE) nr. 1303/2013; </w:t>
      </w:r>
      <w:r w:rsidRPr="001B0539">
        <w:rPr>
          <w:rFonts w:ascii="Trebuchet MS" w:hAnsi="Trebuchet MS" w:cs="Trebuchet MS"/>
          <w:bCs/>
          <w:sz w:val="22"/>
          <w:szCs w:val="22"/>
        </w:rPr>
        <w:t>Regulamentul (UE) nr. 1407/2013.</w:t>
      </w:r>
    </w:p>
    <w:p w14:paraId="21703C52"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69C6CCB6"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0AA8416E"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cs="Trebuchet MS"/>
          <w:b/>
          <w:bCs/>
          <w:sz w:val="22"/>
          <w:szCs w:val="22"/>
          <w:u w:val="single"/>
        </w:rPr>
      </w:pPr>
      <w:r w:rsidRPr="001B0539">
        <w:rPr>
          <w:rFonts w:ascii="Trebuchet MS" w:hAnsi="Trebuchet MS" w:cs="Trebuchet MS"/>
          <w:b/>
          <w:bCs/>
          <w:sz w:val="22"/>
          <w:szCs w:val="22"/>
          <w:u w:val="single"/>
        </w:rPr>
        <w:t>4. Beneficiari direc</w:t>
      </w:r>
      <w:r w:rsidRPr="001B0539">
        <w:rPr>
          <w:rFonts w:ascii="Trebuchet MS" w:hAnsi="Trebuchet MS" w:cs="Tahoma"/>
          <w:b/>
          <w:bCs/>
          <w:sz w:val="22"/>
          <w:szCs w:val="22"/>
          <w:u w:val="single"/>
        </w:rPr>
        <w:t>ț</w:t>
      </w:r>
      <w:r w:rsidRPr="001B0539">
        <w:rPr>
          <w:rFonts w:ascii="Trebuchet MS" w:hAnsi="Trebuchet MS" w:cs="Trebuchet MS"/>
          <w:b/>
          <w:bCs/>
          <w:sz w:val="22"/>
          <w:szCs w:val="22"/>
          <w:u w:val="single"/>
        </w:rPr>
        <w:t>i/indirec</w:t>
      </w:r>
      <w:r w:rsidRPr="001B0539">
        <w:rPr>
          <w:rFonts w:ascii="Trebuchet MS" w:hAnsi="Trebuchet MS" w:cs="Tahoma"/>
          <w:b/>
          <w:bCs/>
          <w:sz w:val="22"/>
          <w:szCs w:val="22"/>
          <w:u w:val="single"/>
        </w:rPr>
        <w:t>ț</w:t>
      </w:r>
      <w:r w:rsidRPr="001B0539">
        <w:rPr>
          <w:rFonts w:ascii="Trebuchet MS" w:hAnsi="Trebuchet MS" w:cs="Trebuchet MS"/>
          <w:b/>
          <w:bCs/>
          <w:sz w:val="22"/>
          <w:szCs w:val="22"/>
          <w:u w:val="single"/>
        </w:rPr>
        <w:t xml:space="preserve">i (grup </w:t>
      </w:r>
      <w:r w:rsidRPr="001B0539">
        <w:rPr>
          <w:rFonts w:ascii="Trebuchet MS" w:hAnsi="Trebuchet MS" w:cs="Tahoma"/>
          <w:b/>
          <w:bCs/>
          <w:sz w:val="22"/>
          <w:szCs w:val="22"/>
          <w:u w:val="single"/>
        </w:rPr>
        <w:t>ț</w:t>
      </w:r>
      <w:r w:rsidRPr="001B0539">
        <w:rPr>
          <w:rFonts w:ascii="Trebuchet MS" w:hAnsi="Trebuchet MS" w:cs="Trebuchet MS"/>
          <w:b/>
          <w:bCs/>
          <w:sz w:val="22"/>
          <w:szCs w:val="22"/>
          <w:u w:val="single"/>
        </w:rPr>
        <w:t xml:space="preserve">intă) </w:t>
      </w:r>
    </w:p>
    <w:p w14:paraId="73E2CE3B" w14:textId="77777777" w:rsidR="001B0539" w:rsidRPr="001B0539" w:rsidRDefault="001B0539" w:rsidP="001B0539">
      <w:pPr>
        <w:widowControl w:val="0"/>
        <w:overflowPunct w:val="0"/>
        <w:autoSpaceDE w:val="0"/>
        <w:autoSpaceDN w:val="0"/>
        <w:adjustRightInd w:val="0"/>
        <w:spacing w:line="276" w:lineRule="auto"/>
        <w:jc w:val="both"/>
        <w:rPr>
          <w:rFonts w:ascii="Trebuchet MS" w:hAnsi="Trebuchet MS" w:cs="Trebuchet MS"/>
          <w:b/>
          <w:bCs/>
          <w:sz w:val="22"/>
          <w:szCs w:val="22"/>
        </w:rPr>
      </w:pPr>
      <w:r w:rsidRPr="001B0539">
        <w:rPr>
          <w:rFonts w:ascii="Trebuchet MS" w:hAnsi="Trebuchet MS" w:cs="Trebuchet MS"/>
          <w:b/>
          <w:bCs/>
          <w:sz w:val="22"/>
          <w:szCs w:val="22"/>
        </w:rPr>
        <w:t>4.1. Beneficiari direcţi:</w:t>
      </w:r>
    </w:p>
    <w:p w14:paraId="5F0EB341" w14:textId="77777777" w:rsidR="001B0539" w:rsidRPr="001B0539" w:rsidRDefault="001B0539" w:rsidP="001B0539">
      <w:pPr>
        <w:widowControl w:val="0"/>
        <w:tabs>
          <w:tab w:val="left" w:pos="284"/>
        </w:tabs>
        <w:overflowPunct w:val="0"/>
        <w:autoSpaceDE w:val="0"/>
        <w:autoSpaceDN w:val="0"/>
        <w:adjustRightInd w:val="0"/>
        <w:spacing w:line="276" w:lineRule="auto"/>
        <w:contextualSpacing/>
        <w:jc w:val="both"/>
        <w:rPr>
          <w:rFonts w:ascii="Trebuchet MS" w:hAnsi="Trebuchet MS" w:cs="Trebuchet MS"/>
          <w:sz w:val="22"/>
          <w:szCs w:val="22"/>
          <w:lang w:val="en-US"/>
        </w:rPr>
      </w:pPr>
      <w:r w:rsidRPr="001B0539">
        <w:rPr>
          <w:rFonts w:ascii="Trebuchet MS" w:hAnsi="Trebuchet MS" w:cs="Trebuchet MS"/>
          <w:sz w:val="22"/>
          <w:szCs w:val="22"/>
          <w:lang w:val="en-US"/>
        </w:rPr>
        <w:t xml:space="preserve">- </w:t>
      </w:r>
      <w:r w:rsidRPr="001B0539">
        <w:rPr>
          <w:rFonts w:ascii="Trebuchet MS" w:hAnsi="Trebuchet MS"/>
          <w:sz w:val="22"/>
          <w:szCs w:val="22"/>
          <w:lang w:val="it-IT"/>
        </w:rPr>
        <w:t xml:space="preserve">Beneficiari direcți </w:t>
      </w:r>
      <w:r w:rsidRPr="001B0539">
        <w:rPr>
          <w:rFonts w:ascii="Trebuchet MS" w:hAnsi="Trebuchet MS"/>
          <w:sz w:val="22"/>
          <w:szCs w:val="22"/>
        </w:rPr>
        <w:t xml:space="preserve">( în calitate de beneficiar final ) pe măsurile </w:t>
      </w:r>
      <w:r w:rsidRPr="001B0539">
        <w:rPr>
          <w:rFonts w:ascii="Trebuchet MS" w:hAnsi="Trebuchet MS"/>
          <w:sz w:val="22"/>
          <w:szCs w:val="22"/>
          <w:lang w:val="it-IT"/>
        </w:rPr>
        <w:t>M1/2,  M2/2B</w:t>
      </w:r>
      <w:r w:rsidRPr="001B0539">
        <w:rPr>
          <w:rFonts w:ascii="Trebuchet MS" w:hAnsi="Trebuchet MS"/>
          <w:sz w:val="22"/>
          <w:szCs w:val="22"/>
        </w:rPr>
        <w:t xml:space="preserve"> din cadrul SDL GAL Ținutul Viei și Vinului Vrancea</w:t>
      </w:r>
      <w:r w:rsidRPr="001B0539">
        <w:rPr>
          <w:rFonts w:ascii="Trebuchet MS" w:hAnsi="Trebuchet MS"/>
          <w:sz w:val="22"/>
          <w:szCs w:val="22"/>
          <w:lang w:val="it-IT"/>
        </w:rPr>
        <w:t>.</w:t>
      </w:r>
    </w:p>
    <w:p w14:paraId="51FFAE56" w14:textId="77777777" w:rsidR="001B0539" w:rsidRPr="001B0539" w:rsidRDefault="001B0539" w:rsidP="001B0539">
      <w:pPr>
        <w:widowControl w:val="0"/>
        <w:tabs>
          <w:tab w:val="left" w:pos="284"/>
        </w:tabs>
        <w:overflowPunct w:val="0"/>
        <w:autoSpaceDE w:val="0"/>
        <w:autoSpaceDN w:val="0"/>
        <w:adjustRightInd w:val="0"/>
        <w:spacing w:line="276" w:lineRule="auto"/>
        <w:contextualSpacing/>
        <w:jc w:val="both"/>
        <w:rPr>
          <w:rFonts w:ascii="Trebuchet MS" w:hAnsi="Trebuchet MS" w:cs="Trebuchet MS"/>
          <w:sz w:val="22"/>
          <w:szCs w:val="22"/>
          <w:lang w:val="en-US"/>
        </w:rPr>
      </w:pPr>
      <w:r w:rsidRPr="001B0539">
        <w:rPr>
          <w:rFonts w:ascii="Trebuchet MS" w:hAnsi="Trebuchet MS" w:cs="Trebuchet MS"/>
          <w:sz w:val="22"/>
          <w:szCs w:val="22"/>
          <w:lang w:val="en-US"/>
        </w:rPr>
        <w:t>- parteneriatele constituite din cel puţin un partener din categoriile de mai jos și cel puțin un fermier sau un grup de producători/o cooperativă care își desfășoară activitatea în sectorul agricol.</w:t>
      </w:r>
    </w:p>
    <w:p w14:paraId="58CFFE65" w14:textId="77777777" w:rsidR="001B0539" w:rsidRPr="001B0539" w:rsidRDefault="001B0539" w:rsidP="001B0539">
      <w:pPr>
        <w:widowControl w:val="0"/>
        <w:tabs>
          <w:tab w:val="left" w:pos="284"/>
        </w:tabs>
        <w:overflowPunct w:val="0"/>
        <w:autoSpaceDE w:val="0"/>
        <w:autoSpaceDN w:val="0"/>
        <w:adjustRightInd w:val="0"/>
        <w:spacing w:line="276" w:lineRule="auto"/>
        <w:jc w:val="both"/>
        <w:rPr>
          <w:rFonts w:ascii="Trebuchet MS" w:hAnsi="Trebuchet MS" w:cs="Trebuchet MS"/>
          <w:sz w:val="22"/>
          <w:szCs w:val="22"/>
          <w:lang w:val="en-US"/>
        </w:rPr>
      </w:pPr>
      <w:r w:rsidRPr="001B0539">
        <w:rPr>
          <w:rFonts w:ascii="Trebuchet MS" w:hAnsi="Trebuchet MS" w:cs="Trebuchet MS"/>
          <w:sz w:val="22"/>
          <w:szCs w:val="22"/>
          <w:lang w:val="en-US"/>
        </w:rPr>
        <w:t>- fermieri, microîntreprinderi și întreprinderi mici, organizații neguvernamental, UAT-uri, unități școlare, sanitare, de agrement și de alimentație publică.</w:t>
      </w:r>
    </w:p>
    <w:p w14:paraId="3E5F4AC6" w14:textId="77777777" w:rsidR="001B0539" w:rsidRPr="001B0539" w:rsidRDefault="001B0539" w:rsidP="001B0539">
      <w:pPr>
        <w:widowControl w:val="0"/>
        <w:tabs>
          <w:tab w:val="left" w:pos="284"/>
        </w:tabs>
        <w:overflowPunct w:val="0"/>
        <w:autoSpaceDE w:val="0"/>
        <w:autoSpaceDN w:val="0"/>
        <w:adjustRightInd w:val="0"/>
        <w:spacing w:line="276" w:lineRule="auto"/>
        <w:contextualSpacing/>
        <w:jc w:val="both"/>
        <w:rPr>
          <w:rFonts w:ascii="Trebuchet MS" w:hAnsi="Trebuchet MS" w:cs="Trebuchet MS"/>
          <w:sz w:val="22"/>
          <w:szCs w:val="22"/>
          <w:lang w:val="en-US"/>
        </w:rPr>
      </w:pPr>
      <w:r w:rsidRPr="001B0539">
        <w:rPr>
          <w:rFonts w:ascii="Trebuchet MS" w:hAnsi="Trebuchet MS" w:cs="Trebuchet MS"/>
          <w:sz w:val="22"/>
          <w:szCs w:val="22"/>
          <w:lang w:val="en-US"/>
        </w:rPr>
        <w:t>- parteneriatul poate fi constituit și din persoane fizice, cu condiția ca liderul de proiect să fie cel puțin PFA, II, IF (înfiinţate în baza OUG nr.44/2008, cu modificările și completările ulterioare).</w:t>
      </w:r>
    </w:p>
    <w:p w14:paraId="68C45EDA" w14:textId="77777777" w:rsidR="001B0539" w:rsidRDefault="001B0539" w:rsidP="001B0539">
      <w:pPr>
        <w:widowControl w:val="0"/>
        <w:overflowPunct w:val="0"/>
        <w:autoSpaceDE w:val="0"/>
        <w:autoSpaceDN w:val="0"/>
        <w:adjustRightInd w:val="0"/>
        <w:spacing w:line="276" w:lineRule="auto"/>
        <w:ind w:left="4"/>
        <w:jc w:val="both"/>
        <w:rPr>
          <w:rFonts w:ascii="Trebuchet MS" w:hAnsi="Trebuchet MS"/>
          <w:b/>
          <w:sz w:val="22"/>
          <w:szCs w:val="22"/>
        </w:rPr>
      </w:pPr>
    </w:p>
    <w:p w14:paraId="5077B1A1" w14:textId="77777777" w:rsidR="001B0539" w:rsidRPr="001B0539" w:rsidRDefault="001B0539" w:rsidP="001B0539">
      <w:pPr>
        <w:widowControl w:val="0"/>
        <w:overflowPunct w:val="0"/>
        <w:autoSpaceDE w:val="0"/>
        <w:autoSpaceDN w:val="0"/>
        <w:adjustRightInd w:val="0"/>
        <w:spacing w:line="276" w:lineRule="auto"/>
        <w:ind w:left="4"/>
        <w:jc w:val="both"/>
        <w:rPr>
          <w:rFonts w:ascii="Trebuchet MS" w:hAnsi="Trebuchet MS"/>
          <w:b/>
          <w:sz w:val="22"/>
          <w:szCs w:val="22"/>
        </w:rPr>
      </w:pPr>
      <w:r w:rsidRPr="001B0539">
        <w:rPr>
          <w:rFonts w:ascii="Trebuchet MS" w:hAnsi="Trebuchet MS"/>
          <w:b/>
          <w:sz w:val="22"/>
          <w:szCs w:val="22"/>
        </w:rPr>
        <w:t>4.2. Beneficiari indirecţi :</w:t>
      </w:r>
    </w:p>
    <w:p w14:paraId="1AE63E90"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 B</w:t>
      </w:r>
      <w:r w:rsidRPr="001B0539">
        <w:rPr>
          <w:rFonts w:ascii="Trebuchet MS" w:hAnsi="Trebuchet MS"/>
          <w:sz w:val="22"/>
          <w:szCs w:val="22"/>
          <w:lang w:val="it-IT"/>
        </w:rPr>
        <w:t xml:space="preserve">eneficiari indirecți </w:t>
      </w:r>
      <w:r w:rsidRPr="001B0539">
        <w:rPr>
          <w:rFonts w:ascii="Trebuchet MS" w:hAnsi="Trebuchet MS"/>
          <w:sz w:val="22"/>
          <w:szCs w:val="22"/>
        </w:rPr>
        <w:t xml:space="preserve">( în calitate de beneficiar final ) pe măsurile </w:t>
      </w:r>
      <w:r w:rsidRPr="001B0539">
        <w:rPr>
          <w:rFonts w:ascii="Trebuchet MS" w:hAnsi="Trebuchet MS"/>
          <w:sz w:val="22"/>
          <w:szCs w:val="22"/>
          <w:lang w:val="it-IT"/>
        </w:rPr>
        <w:t>M1/2,  M2/2B</w:t>
      </w:r>
      <w:r w:rsidRPr="001B0539">
        <w:rPr>
          <w:rFonts w:ascii="Trebuchet MS" w:hAnsi="Trebuchet MS"/>
          <w:sz w:val="22"/>
          <w:szCs w:val="22"/>
        </w:rPr>
        <w:t xml:space="preserve"> din cadrul SDL GAL Ținutul Viei și Vinului Vrancea</w:t>
      </w:r>
      <w:r w:rsidRPr="001B0539">
        <w:rPr>
          <w:rFonts w:ascii="Trebuchet MS" w:hAnsi="Trebuchet MS"/>
          <w:sz w:val="22"/>
          <w:szCs w:val="22"/>
          <w:lang w:val="it-IT"/>
        </w:rPr>
        <w:t>.</w:t>
      </w:r>
    </w:p>
    <w:p w14:paraId="0DFAE252"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 persoane fizice şi juridice din teritoriul GAL</w:t>
      </w:r>
    </w:p>
    <w:p w14:paraId="6CC92C9E"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rPr>
      </w:pPr>
      <w:r w:rsidRPr="001B0539">
        <w:rPr>
          <w:rFonts w:ascii="Trebuchet MS" w:hAnsi="Trebuchet MS"/>
          <w:sz w:val="22"/>
          <w:szCs w:val="22"/>
        </w:rPr>
        <w:t>- persoane fizice din teritoriul GAL aflate în căutarea unui loc de muncă</w:t>
      </w:r>
      <w:r w:rsidRPr="001B0539">
        <w:rPr>
          <w:rFonts w:ascii="Trebuchet MS" w:hAnsi="Trebuchet MS"/>
          <w:sz w:val="22"/>
          <w:szCs w:val="22"/>
          <w:lang w:val="en-US"/>
        </w:rPr>
        <w:t>;</w:t>
      </w:r>
    </w:p>
    <w:p w14:paraId="7CC19884"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2A04E82E"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194BF9AA"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1B0539">
        <w:rPr>
          <w:rFonts w:ascii="Trebuchet MS" w:hAnsi="Trebuchet MS" w:cs="Trebuchet MS"/>
          <w:b/>
          <w:bCs/>
          <w:sz w:val="22"/>
          <w:szCs w:val="22"/>
          <w:u w:val="single"/>
        </w:rPr>
        <w:t>5.  Tip de sprijin</w:t>
      </w:r>
    </w:p>
    <w:p w14:paraId="12B5B724" w14:textId="77777777" w:rsidR="001B0539" w:rsidRPr="001B0539" w:rsidRDefault="001B0539" w:rsidP="001B0539">
      <w:pPr>
        <w:widowControl w:val="0"/>
        <w:autoSpaceDE w:val="0"/>
        <w:autoSpaceDN w:val="0"/>
        <w:adjustRightInd w:val="0"/>
        <w:spacing w:line="276" w:lineRule="auto"/>
        <w:ind w:left="4"/>
        <w:jc w:val="both"/>
        <w:rPr>
          <w:rFonts w:ascii="Trebuchet MS" w:hAnsi="Trebuchet MS"/>
          <w:sz w:val="22"/>
          <w:szCs w:val="22"/>
        </w:rPr>
      </w:pPr>
      <w:r w:rsidRPr="001B0539">
        <w:rPr>
          <w:rFonts w:ascii="Trebuchet MS" w:hAnsi="Trebuchet MS" w:cs="Trebuchet MS"/>
          <w:b/>
          <w:bCs/>
          <w:sz w:val="22"/>
          <w:szCs w:val="22"/>
        </w:rPr>
        <w:t>În conformitate cu prevederile art. 67 al Reg. (UE) nr. 1303/2013.</w:t>
      </w:r>
    </w:p>
    <w:p w14:paraId="603FA563" w14:textId="77777777" w:rsidR="001B0539" w:rsidRPr="001B0539" w:rsidRDefault="001B0539" w:rsidP="001B0539">
      <w:pPr>
        <w:widowControl w:val="0"/>
        <w:numPr>
          <w:ilvl w:val="0"/>
          <w:numId w:val="37"/>
        </w:numPr>
        <w:overflowPunct w:val="0"/>
        <w:autoSpaceDE w:val="0"/>
        <w:autoSpaceDN w:val="0"/>
        <w:adjustRightInd w:val="0"/>
        <w:spacing w:line="276" w:lineRule="auto"/>
        <w:ind w:left="284" w:hanging="284"/>
        <w:jc w:val="both"/>
        <w:rPr>
          <w:rFonts w:ascii="Trebuchet MS" w:hAnsi="Trebuchet MS" w:cs="Trebuchet MS"/>
          <w:sz w:val="22"/>
          <w:szCs w:val="22"/>
        </w:rPr>
      </w:pPr>
      <w:r w:rsidRPr="001B0539">
        <w:rPr>
          <w:rFonts w:ascii="Trebuchet MS" w:hAnsi="Trebuchet MS" w:cs="Trebuchet MS"/>
          <w:sz w:val="22"/>
          <w:szCs w:val="22"/>
        </w:rPr>
        <w:t xml:space="preserve">Rambursarea costurilor eligibile suportate </w:t>
      </w:r>
      <w:r w:rsidRPr="001B0539">
        <w:rPr>
          <w:rFonts w:ascii="Trebuchet MS" w:hAnsi="Trebuchet MS" w:cs="Tahoma"/>
          <w:sz w:val="22"/>
          <w:szCs w:val="22"/>
        </w:rPr>
        <w:t>ș</w:t>
      </w:r>
      <w:r w:rsidRPr="001B0539">
        <w:rPr>
          <w:rFonts w:ascii="Trebuchet MS" w:hAnsi="Trebuchet MS" w:cs="Trebuchet MS"/>
          <w:sz w:val="22"/>
          <w:szCs w:val="22"/>
        </w:rPr>
        <w:t xml:space="preserve">i plătite efectiv </w:t>
      </w:r>
    </w:p>
    <w:p w14:paraId="04B8A17B" w14:textId="77777777" w:rsidR="001B0539" w:rsidRPr="001B0539" w:rsidRDefault="001B0539" w:rsidP="001B0539">
      <w:pPr>
        <w:widowControl w:val="0"/>
        <w:numPr>
          <w:ilvl w:val="0"/>
          <w:numId w:val="37"/>
        </w:numPr>
        <w:overflowPunct w:val="0"/>
        <w:autoSpaceDE w:val="0"/>
        <w:autoSpaceDN w:val="0"/>
        <w:adjustRightInd w:val="0"/>
        <w:spacing w:line="276" w:lineRule="auto"/>
        <w:ind w:left="284" w:right="20" w:hanging="284"/>
        <w:jc w:val="both"/>
        <w:rPr>
          <w:rFonts w:ascii="Trebuchet MS" w:hAnsi="Trebuchet MS"/>
          <w:sz w:val="22"/>
          <w:szCs w:val="22"/>
        </w:rPr>
      </w:pPr>
      <w:r w:rsidRPr="001B0539">
        <w:rPr>
          <w:rFonts w:ascii="Trebuchet MS" w:hAnsi="Trebuchet MS" w:cs="Trebuchet MS"/>
          <w:sz w:val="22"/>
          <w:szCs w:val="22"/>
        </w:rPr>
        <w:t>Plă</w:t>
      </w:r>
      <w:r w:rsidRPr="001B0539">
        <w:rPr>
          <w:rFonts w:ascii="Trebuchet MS" w:hAnsi="Trebuchet MS" w:cs="Tahoma"/>
          <w:sz w:val="22"/>
          <w:szCs w:val="22"/>
        </w:rPr>
        <w:t>ț</w:t>
      </w:r>
      <w:r w:rsidRPr="001B0539">
        <w:rPr>
          <w:rFonts w:ascii="Trebuchet MS" w:hAnsi="Trebuchet MS" w:cs="Trebuchet MS"/>
          <w:sz w:val="22"/>
          <w:szCs w:val="22"/>
        </w:rPr>
        <w:t>i în avans, cu condi</w:t>
      </w:r>
      <w:r w:rsidRPr="001B0539">
        <w:rPr>
          <w:rFonts w:ascii="Trebuchet MS" w:hAnsi="Trebuchet MS" w:cs="Tahoma"/>
          <w:sz w:val="22"/>
          <w:szCs w:val="22"/>
        </w:rPr>
        <w:t>ț</w:t>
      </w:r>
      <w:r w:rsidRPr="001B0539">
        <w:rPr>
          <w:rFonts w:ascii="Trebuchet MS" w:hAnsi="Trebuchet MS" w:cs="Trebuchet MS"/>
          <w:sz w:val="22"/>
          <w:szCs w:val="22"/>
        </w:rPr>
        <w:t>ia constituirii unei garan</w:t>
      </w:r>
      <w:r w:rsidRPr="001B0539">
        <w:rPr>
          <w:rFonts w:ascii="Trebuchet MS" w:hAnsi="Trebuchet MS" w:cs="Tahoma"/>
          <w:sz w:val="22"/>
          <w:szCs w:val="22"/>
        </w:rPr>
        <w:t>ț</w:t>
      </w:r>
      <w:r w:rsidRPr="001B0539">
        <w:rPr>
          <w:rFonts w:ascii="Trebuchet MS" w:hAnsi="Trebuchet MS" w:cs="Trebuchet MS"/>
          <w:sz w:val="22"/>
          <w:szCs w:val="22"/>
        </w:rPr>
        <w:t>ii bancare sau a unei garan</w:t>
      </w:r>
      <w:r w:rsidRPr="001B0539">
        <w:rPr>
          <w:rFonts w:ascii="Trebuchet MS" w:hAnsi="Trebuchet MS" w:cs="Tahoma"/>
          <w:sz w:val="22"/>
          <w:szCs w:val="22"/>
        </w:rPr>
        <w:t>ț</w:t>
      </w:r>
      <w:r w:rsidRPr="001B0539">
        <w:rPr>
          <w:rFonts w:ascii="Trebuchet MS" w:hAnsi="Trebuchet MS" w:cs="Trebuchet MS"/>
          <w:sz w:val="22"/>
          <w:szCs w:val="22"/>
        </w:rPr>
        <w:t xml:space="preserve">ii echivalente corespunzătoare procentului de 100 % din valoarea avansului, în conformitate cu art. 45 (4) </w:t>
      </w:r>
      <w:r w:rsidRPr="001B0539">
        <w:rPr>
          <w:rFonts w:ascii="Trebuchet MS" w:hAnsi="Trebuchet MS" w:cs="Tahoma"/>
          <w:sz w:val="22"/>
          <w:szCs w:val="22"/>
        </w:rPr>
        <w:t>ș</w:t>
      </w:r>
      <w:r w:rsidRPr="001B0539">
        <w:rPr>
          <w:rFonts w:ascii="Trebuchet MS" w:hAnsi="Trebuchet MS" w:cs="Trebuchet MS"/>
          <w:sz w:val="22"/>
          <w:szCs w:val="22"/>
        </w:rPr>
        <w:t>i art. 63 ale Reg. (UE) nr. 1305/2013, numai în cazul proiectelor de investi</w:t>
      </w:r>
      <w:r w:rsidRPr="001B0539">
        <w:rPr>
          <w:rFonts w:ascii="Trebuchet MS" w:hAnsi="Trebuchet MS" w:cs="Tahoma"/>
          <w:sz w:val="22"/>
          <w:szCs w:val="22"/>
        </w:rPr>
        <w:t>ț</w:t>
      </w:r>
      <w:r w:rsidRPr="001B0539">
        <w:rPr>
          <w:rFonts w:ascii="Trebuchet MS" w:hAnsi="Trebuchet MS" w:cs="Trebuchet MS"/>
          <w:sz w:val="22"/>
          <w:szCs w:val="22"/>
        </w:rPr>
        <w:t>ii.</w:t>
      </w:r>
    </w:p>
    <w:p w14:paraId="3A17AF58"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39AE9DA2"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7AE22172"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1B0539">
        <w:rPr>
          <w:rFonts w:ascii="Trebuchet MS" w:hAnsi="Trebuchet MS" w:cs="Trebuchet MS"/>
          <w:b/>
          <w:bCs/>
          <w:sz w:val="22"/>
          <w:szCs w:val="22"/>
          <w:u w:val="single"/>
        </w:rPr>
        <w:t>6. Tipuri de ac</w:t>
      </w:r>
      <w:r w:rsidRPr="001B0539">
        <w:rPr>
          <w:rFonts w:ascii="Trebuchet MS" w:hAnsi="Trebuchet MS" w:cs="Tahoma"/>
          <w:b/>
          <w:bCs/>
          <w:sz w:val="22"/>
          <w:szCs w:val="22"/>
          <w:u w:val="single"/>
        </w:rPr>
        <w:t>ț</w:t>
      </w:r>
      <w:r w:rsidRPr="001B0539">
        <w:rPr>
          <w:rFonts w:ascii="Trebuchet MS" w:hAnsi="Trebuchet MS" w:cs="Trebuchet MS"/>
          <w:b/>
          <w:bCs/>
          <w:sz w:val="22"/>
          <w:szCs w:val="22"/>
          <w:u w:val="single"/>
        </w:rPr>
        <w:t xml:space="preserve">iuni eligibile </w:t>
      </w:r>
      <w:r w:rsidRPr="001B0539">
        <w:rPr>
          <w:rFonts w:ascii="Trebuchet MS" w:hAnsi="Trebuchet MS" w:cs="Tahoma"/>
          <w:b/>
          <w:bCs/>
          <w:sz w:val="22"/>
          <w:szCs w:val="22"/>
          <w:u w:val="single"/>
        </w:rPr>
        <w:t>ș</w:t>
      </w:r>
      <w:r w:rsidRPr="001B0539">
        <w:rPr>
          <w:rFonts w:ascii="Trebuchet MS" w:hAnsi="Trebuchet MS" w:cs="Trebuchet MS"/>
          <w:b/>
          <w:bCs/>
          <w:sz w:val="22"/>
          <w:szCs w:val="22"/>
          <w:u w:val="single"/>
        </w:rPr>
        <w:t>i neeligibile</w:t>
      </w:r>
    </w:p>
    <w:p w14:paraId="502A0B33"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rPr>
      </w:pPr>
      <w:r w:rsidRPr="001B0539">
        <w:rPr>
          <w:rFonts w:ascii="Trebuchet MS" w:hAnsi="Trebuchet MS"/>
          <w:b/>
          <w:sz w:val="22"/>
          <w:szCs w:val="22"/>
        </w:rPr>
        <w:t>6.1. Acțiuni eligibile :</w:t>
      </w:r>
    </w:p>
    <w:p w14:paraId="77FC75DF" w14:textId="77777777" w:rsidR="001B0539" w:rsidRPr="001B0539" w:rsidRDefault="001B0539" w:rsidP="001B0539">
      <w:pPr>
        <w:shd w:val="clear" w:color="auto" w:fill="FFFFFF"/>
        <w:spacing w:line="276" w:lineRule="auto"/>
        <w:jc w:val="both"/>
        <w:rPr>
          <w:rFonts w:ascii="Trebuchet MS" w:hAnsi="Trebuchet MS"/>
          <w:sz w:val="22"/>
          <w:szCs w:val="22"/>
        </w:rPr>
      </w:pPr>
      <w:r w:rsidRPr="001B0539">
        <w:rPr>
          <w:rFonts w:ascii="Trebuchet MS" w:hAnsi="Trebuchet MS"/>
          <w:sz w:val="22"/>
          <w:szCs w:val="22"/>
        </w:rPr>
        <w:t>- sprijinul se acordă pentru costuri de cooperare și investiţii tangibile şi/sau intangibile pentru promovarea unor proiecte comune care implică cel puţin două entităţi care cooperează pentru: crearea/dezvoltarea unui lanţ scurt de aprovizionare/piețe locale (cu produse alimentare);</w:t>
      </w:r>
    </w:p>
    <w:p w14:paraId="2B42DDC1"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 activităţi de promovare referitoare la crearea/dezvoltarea unui lanţ scurt (sau lanţuri scurte) de aprovizionare (cu produse alimentare) şi la piața locală deservită de acest lanț/aceste lanțuri.</w:t>
      </w:r>
    </w:p>
    <w:p w14:paraId="3F4204C3"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eastAsia="en-US"/>
        </w:rPr>
      </w:pPr>
      <w:r w:rsidRPr="001B0539">
        <w:rPr>
          <w:rFonts w:ascii="Trebuchet MS" w:hAnsi="Trebuchet MS"/>
          <w:sz w:val="22"/>
          <w:szCs w:val="22"/>
          <w:lang w:val="en-US" w:eastAsia="en-US"/>
        </w:rPr>
        <w:t>- acțiuni de funcţionare a cooperării;</w:t>
      </w:r>
    </w:p>
    <w:p w14:paraId="62BD89E6"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eastAsia="en-US"/>
        </w:rPr>
      </w:pPr>
      <w:r w:rsidRPr="001B0539">
        <w:rPr>
          <w:rFonts w:ascii="Trebuchet MS" w:hAnsi="Trebuchet MS"/>
          <w:sz w:val="22"/>
          <w:szCs w:val="22"/>
          <w:lang w:val="en-US" w:eastAsia="en-US"/>
        </w:rPr>
        <w:t>- activităţile prevăzute pentru îndeplinirea obiectivelor din cadrul planului de proiect.</w:t>
      </w:r>
    </w:p>
    <w:p w14:paraId="1C602D53"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rPr>
      </w:pPr>
    </w:p>
    <w:p w14:paraId="30B78ACA"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rPr>
      </w:pPr>
    </w:p>
    <w:p w14:paraId="0C5445B9"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rPr>
      </w:pPr>
      <w:r w:rsidRPr="001B0539">
        <w:rPr>
          <w:rFonts w:ascii="Trebuchet MS" w:hAnsi="Trebuchet MS"/>
          <w:b/>
          <w:sz w:val="22"/>
          <w:szCs w:val="22"/>
        </w:rPr>
        <w:lastRenderedPageBreak/>
        <w:t>6.2. Actiuni neeligibile:</w:t>
      </w:r>
    </w:p>
    <w:p w14:paraId="1803719F" w14:textId="77777777" w:rsidR="001B0539" w:rsidRPr="001B0539" w:rsidRDefault="001B0539" w:rsidP="001B0539">
      <w:pPr>
        <w:widowControl w:val="0"/>
        <w:numPr>
          <w:ilvl w:val="0"/>
          <w:numId w:val="40"/>
        </w:numPr>
        <w:tabs>
          <w:tab w:val="left" w:pos="142"/>
        </w:tabs>
        <w:autoSpaceDE w:val="0"/>
        <w:autoSpaceDN w:val="0"/>
        <w:adjustRightInd w:val="0"/>
        <w:spacing w:line="276" w:lineRule="auto"/>
        <w:ind w:left="0" w:firstLine="0"/>
        <w:jc w:val="both"/>
        <w:rPr>
          <w:rFonts w:ascii="Trebuchet MS" w:hAnsi="Trebuchet MS"/>
          <w:sz w:val="22"/>
          <w:szCs w:val="22"/>
          <w:lang w:val="en-US"/>
        </w:rPr>
      </w:pPr>
      <w:r w:rsidRPr="001B0539">
        <w:rPr>
          <w:rFonts w:ascii="Trebuchet MS" w:hAnsi="Trebuchet MS"/>
          <w:sz w:val="22"/>
          <w:szCs w:val="22"/>
          <w:lang w:val="en-US"/>
        </w:rPr>
        <w:t>dotarea cu bunuri și echipamente ”second hand”;</w:t>
      </w:r>
    </w:p>
    <w:p w14:paraId="572AA911" w14:textId="77777777" w:rsidR="001B0539" w:rsidRPr="001B0539" w:rsidRDefault="001B0539" w:rsidP="001B0539">
      <w:pPr>
        <w:widowControl w:val="0"/>
        <w:numPr>
          <w:ilvl w:val="0"/>
          <w:numId w:val="40"/>
        </w:numPr>
        <w:tabs>
          <w:tab w:val="left" w:pos="142"/>
        </w:tabs>
        <w:autoSpaceDE w:val="0"/>
        <w:autoSpaceDN w:val="0"/>
        <w:adjustRightInd w:val="0"/>
        <w:spacing w:line="276" w:lineRule="auto"/>
        <w:ind w:left="0" w:firstLine="0"/>
        <w:jc w:val="both"/>
        <w:rPr>
          <w:rFonts w:ascii="Trebuchet MS" w:hAnsi="Trebuchet MS"/>
          <w:sz w:val="22"/>
          <w:szCs w:val="22"/>
          <w:lang w:val="en-US"/>
        </w:rPr>
      </w:pPr>
      <w:r w:rsidRPr="001B0539">
        <w:rPr>
          <w:rFonts w:ascii="Trebuchet MS" w:hAnsi="Trebuchet MS"/>
          <w:sz w:val="22"/>
          <w:szCs w:val="22"/>
          <w:lang w:val="en-US"/>
        </w:rPr>
        <w:t>acţiunile realizate înainte de  semnarea contractului de finanțare a proiectului, cu excepţia celor definite la art. 45, alin 2 litera c) a R (UE) nr. 1305/2013 care pot fi realizate înainte de depunerea cererii de finanțare;</w:t>
      </w:r>
    </w:p>
    <w:p w14:paraId="1AA4D5E2" w14:textId="77777777" w:rsidR="001B0539" w:rsidRPr="001B0539" w:rsidRDefault="001B0539" w:rsidP="001B0539">
      <w:pPr>
        <w:widowControl w:val="0"/>
        <w:numPr>
          <w:ilvl w:val="0"/>
          <w:numId w:val="40"/>
        </w:numPr>
        <w:tabs>
          <w:tab w:val="left" w:pos="142"/>
        </w:tabs>
        <w:autoSpaceDE w:val="0"/>
        <w:autoSpaceDN w:val="0"/>
        <w:adjustRightInd w:val="0"/>
        <w:spacing w:line="276" w:lineRule="auto"/>
        <w:ind w:left="0" w:firstLine="0"/>
        <w:jc w:val="both"/>
        <w:rPr>
          <w:rFonts w:ascii="Trebuchet MS" w:hAnsi="Trebuchet MS"/>
          <w:sz w:val="22"/>
          <w:szCs w:val="22"/>
          <w:lang w:val="en-US"/>
        </w:rPr>
      </w:pPr>
      <w:r w:rsidRPr="001B0539">
        <w:rPr>
          <w:rFonts w:ascii="Trebuchet MS" w:hAnsi="Trebuchet MS"/>
          <w:sz w:val="22"/>
          <w:szCs w:val="22"/>
          <w:lang w:val="en-US"/>
        </w:rPr>
        <w:t>dotarea cu mijloacelor de transport pentru uz personal și pentru transport persoane;</w:t>
      </w:r>
    </w:p>
    <w:p w14:paraId="40ADF75F" w14:textId="77777777" w:rsidR="001B0539" w:rsidRPr="001B0539" w:rsidRDefault="001B0539" w:rsidP="001B0539">
      <w:pPr>
        <w:widowControl w:val="0"/>
        <w:numPr>
          <w:ilvl w:val="0"/>
          <w:numId w:val="40"/>
        </w:numPr>
        <w:tabs>
          <w:tab w:val="left" w:pos="142"/>
        </w:tabs>
        <w:autoSpaceDE w:val="0"/>
        <w:autoSpaceDN w:val="0"/>
        <w:adjustRightInd w:val="0"/>
        <w:spacing w:line="276" w:lineRule="auto"/>
        <w:ind w:left="0" w:firstLine="0"/>
        <w:jc w:val="both"/>
        <w:rPr>
          <w:rFonts w:ascii="Trebuchet MS" w:hAnsi="Trebuchet MS"/>
          <w:sz w:val="22"/>
          <w:szCs w:val="22"/>
          <w:lang w:val="en-US"/>
        </w:rPr>
      </w:pPr>
      <w:r w:rsidRPr="001B0539">
        <w:rPr>
          <w:rFonts w:ascii="Trebuchet MS" w:hAnsi="Trebuchet MS"/>
          <w:sz w:val="22"/>
          <w:szCs w:val="22"/>
          <w:lang w:val="en-US"/>
        </w:rPr>
        <w:t>construcția  sau modernizarea locuinței și sediilor sociale;</w:t>
      </w:r>
    </w:p>
    <w:p w14:paraId="6CF7E128" w14:textId="77777777" w:rsidR="001B0539" w:rsidRPr="001B0539" w:rsidRDefault="001B0539" w:rsidP="001B0539">
      <w:pPr>
        <w:widowControl w:val="0"/>
        <w:numPr>
          <w:ilvl w:val="0"/>
          <w:numId w:val="40"/>
        </w:numPr>
        <w:tabs>
          <w:tab w:val="left" w:pos="142"/>
        </w:tabs>
        <w:autoSpaceDE w:val="0"/>
        <w:autoSpaceDN w:val="0"/>
        <w:adjustRightInd w:val="0"/>
        <w:spacing w:line="276" w:lineRule="auto"/>
        <w:ind w:left="0" w:firstLine="0"/>
        <w:jc w:val="both"/>
        <w:rPr>
          <w:rFonts w:ascii="Trebuchet MS" w:hAnsi="Trebuchet MS"/>
          <w:sz w:val="22"/>
          <w:szCs w:val="22"/>
          <w:lang w:val="en-US"/>
        </w:rPr>
      </w:pPr>
      <w:r w:rsidRPr="001B0539">
        <w:rPr>
          <w:rFonts w:ascii="Trebuchet MS" w:hAnsi="Trebuchet MS"/>
          <w:sz w:val="22"/>
          <w:szCs w:val="22"/>
          <w:lang w:val="en-US"/>
        </w:rPr>
        <w:t>investițiile ce fac obiectul dublei finanțări care vizează aceleași costuri eligibile;</w:t>
      </w:r>
    </w:p>
    <w:p w14:paraId="7C85C013" w14:textId="77777777" w:rsidR="001B0539" w:rsidRPr="001B0539" w:rsidRDefault="001B0539" w:rsidP="001B0539">
      <w:pPr>
        <w:widowControl w:val="0"/>
        <w:tabs>
          <w:tab w:val="left" w:pos="142"/>
        </w:tabs>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 xml:space="preserve">- investiții în terenuri construite și neconstruite </w:t>
      </w:r>
    </w:p>
    <w:p w14:paraId="3226A58B" w14:textId="77777777" w:rsidR="001B0539" w:rsidRPr="001B0539" w:rsidRDefault="001B0539" w:rsidP="001B0539">
      <w:pPr>
        <w:widowControl w:val="0"/>
        <w:tabs>
          <w:tab w:val="left" w:pos="142"/>
        </w:tabs>
        <w:autoSpaceDE w:val="0"/>
        <w:autoSpaceDN w:val="0"/>
        <w:adjustRightInd w:val="0"/>
        <w:spacing w:line="276" w:lineRule="auto"/>
        <w:jc w:val="both"/>
        <w:rPr>
          <w:rFonts w:ascii="Trebuchet MS" w:hAnsi="Trebuchet MS"/>
          <w:sz w:val="22"/>
          <w:szCs w:val="22"/>
        </w:rPr>
      </w:pPr>
      <w:r w:rsidRPr="001B0539">
        <w:rPr>
          <w:rFonts w:ascii="Trebuchet MS" w:eastAsia="Calibri" w:hAnsi="Trebuchet MS"/>
          <w:color w:val="000000"/>
          <w:sz w:val="22"/>
          <w:szCs w:val="22"/>
          <w:lang w:eastAsia="en-US"/>
        </w:rPr>
        <w:t>Se vor respecta prevederile aplicabile LEADER din Hotărârea Guvernului nr. 226 din 2 aprilie 2015 privind stabilirea cadrului general de implementare a măsurilor programului naţional de dezvoltare rurală cofinanţate din Fondul European Agricol pentru Dezvoltare Rurală şi de la bugetul de stat.</w:t>
      </w:r>
    </w:p>
    <w:p w14:paraId="0FA99D17"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78FC3BCA"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7F8EBCAC"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1B0539">
        <w:rPr>
          <w:rFonts w:ascii="Trebuchet MS" w:hAnsi="Trebuchet MS" w:cs="Trebuchet MS"/>
          <w:b/>
          <w:bCs/>
          <w:sz w:val="22"/>
          <w:szCs w:val="22"/>
          <w:u w:val="single"/>
        </w:rPr>
        <w:t>7.  Condi</w:t>
      </w:r>
      <w:r w:rsidRPr="001B0539">
        <w:rPr>
          <w:rFonts w:ascii="Trebuchet MS" w:hAnsi="Trebuchet MS" w:cs="Tahoma"/>
          <w:b/>
          <w:bCs/>
          <w:sz w:val="22"/>
          <w:szCs w:val="22"/>
          <w:u w:val="single"/>
        </w:rPr>
        <w:t>ț</w:t>
      </w:r>
      <w:r w:rsidRPr="001B0539">
        <w:rPr>
          <w:rFonts w:ascii="Trebuchet MS" w:hAnsi="Trebuchet MS" w:cs="Trebuchet MS"/>
          <w:b/>
          <w:bCs/>
          <w:sz w:val="22"/>
          <w:szCs w:val="22"/>
          <w:u w:val="single"/>
        </w:rPr>
        <w:t>ii de eligibilitate:</w:t>
      </w:r>
    </w:p>
    <w:p w14:paraId="21E92246" w14:textId="77777777" w:rsidR="001B0539" w:rsidRPr="001B0539" w:rsidRDefault="001B0539" w:rsidP="001B0539">
      <w:pPr>
        <w:widowControl w:val="0"/>
        <w:numPr>
          <w:ilvl w:val="0"/>
          <w:numId w:val="41"/>
        </w:numPr>
        <w:autoSpaceDE w:val="0"/>
        <w:autoSpaceDN w:val="0"/>
        <w:adjustRightInd w:val="0"/>
        <w:spacing w:line="276" w:lineRule="auto"/>
        <w:ind w:left="284" w:hanging="284"/>
        <w:jc w:val="both"/>
        <w:rPr>
          <w:rFonts w:ascii="Trebuchet MS" w:hAnsi="Trebuchet MS"/>
          <w:sz w:val="22"/>
          <w:szCs w:val="22"/>
          <w:lang w:val="en-US" w:eastAsia="en-US"/>
        </w:rPr>
      </w:pPr>
      <w:r w:rsidRPr="001B0539">
        <w:rPr>
          <w:rFonts w:ascii="Trebuchet MS" w:hAnsi="Trebuchet MS"/>
          <w:sz w:val="22"/>
          <w:szCs w:val="22"/>
          <w:lang w:val="en-US" w:eastAsia="en-US"/>
        </w:rPr>
        <w:t>solicitantul trebuie să se încadreze în categoria beneficiarilor eligibili;</w:t>
      </w:r>
    </w:p>
    <w:p w14:paraId="07D4A0CA" w14:textId="77777777" w:rsidR="001B0539" w:rsidRPr="001B0539" w:rsidRDefault="001B0539" w:rsidP="001B0539">
      <w:pPr>
        <w:widowControl w:val="0"/>
        <w:numPr>
          <w:ilvl w:val="0"/>
          <w:numId w:val="41"/>
        </w:numPr>
        <w:autoSpaceDE w:val="0"/>
        <w:autoSpaceDN w:val="0"/>
        <w:adjustRightInd w:val="0"/>
        <w:spacing w:line="276" w:lineRule="auto"/>
        <w:ind w:left="284" w:hanging="284"/>
        <w:jc w:val="both"/>
        <w:rPr>
          <w:rFonts w:ascii="Trebuchet MS" w:hAnsi="Trebuchet MS"/>
          <w:sz w:val="22"/>
          <w:szCs w:val="22"/>
          <w:lang w:val="en-US" w:eastAsia="en-US"/>
        </w:rPr>
      </w:pPr>
      <w:r w:rsidRPr="001B0539">
        <w:rPr>
          <w:rFonts w:ascii="Trebuchet MS" w:hAnsi="Trebuchet MS"/>
          <w:sz w:val="22"/>
          <w:szCs w:val="22"/>
          <w:lang w:val="en-US" w:eastAsia="en-US"/>
        </w:rPr>
        <w:t>solicitantul va depune un acord de cooperare care face referire la o perioadă de funcționare cel puțin egală cu perioada pentru care se acordă finanțarea (durata de implementare a proiectului);</w:t>
      </w:r>
    </w:p>
    <w:p w14:paraId="03291232" w14:textId="77777777" w:rsidR="001B0539" w:rsidRPr="001B0539" w:rsidRDefault="001B0539" w:rsidP="001B0539">
      <w:pPr>
        <w:widowControl w:val="0"/>
        <w:numPr>
          <w:ilvl w:val="0"/>
          <w:numId w:val="41"/>
        </w:numPr>
        <w:autoSpaceDE w:val="0"/>
        <w:autoSpaceDN w:val="0"/>
        <w:adjustRightInd w:val="0"/>
        <w:spacing w:line="276" w:lineRule="auto"/>
        <w:ind w:left="284" w:hanging="284"/>
        <w:jc w:val="both"/>
        <w:rPr>
          <w:rFonts w:ascii="Trebuchet MS" w:hAnsi="Trebuchet MS"/>
          <w:sz w:val="22"/>
          <w:szCs w:val="22"/>
          <w:lang w:val="en-US" w:eastAsia="en-US"/>
        </w:rPr>
      </w:pPr>
      <w:r w:rsidRPr="001B0539">
        <w:rPr>
          <w:rFonts w:ascii="Trebuchet MS" w:hAnsi="Trebuchet MS"/>
          <w:sz w:val="22"/>
          <w:szCs w:val="22"/>
          <w:lang w:val="en-US" w:eastAsia="en-US"/>
        </w:rPr>
        <w:t>pentru proiectele legate de lanțurile scurte de aprovizionare, solicitantul va depune un studiu/plan, privitor la conceptul de proiect privind lanțul scurt</w:t>
      </w:r>
      <w:r w:rsidRPr="001B0539">
        <w:rPr>
          <w:rFonts w:ascii="Trebuchet MS" w:hAnsi="Trebuchet MS"/>
          <w:b/>
          <w:sz w:val="22"/>
          <w:szCs w:val="22"/>
          <w:lang w:val="en-US" w:eastAsia="en-US"/>
        </w:rPr>
        <w:t xml:space="preserve"> </w:t>
      </w:r>
      <w:r w:rsidRPr="001B0539">
        <w:rPr>
          <w:rFonts w:ascii="Trebuchet MS" w:hAnsi="Trebuchet MS"/>
          <w:sz w:val="22"/>
          <w:szCs w:val="22"/>
          <w:lang w:val="en-US" w:eastAsia="en-US"/>
        </w:rPr>
        <w:t>de</w:t>
      </w:r>
      <w:r w:rsidRPr="001B0539">
        <w:rPr>
          <w:rFonts w:ascii="Trebuchet MS" w:hAnsi="Trebuchet MS"/>
          <w:b/>
          <w:sz w:val="22"/>
          <w:szCs w:val="22"/>
          <w:lang w:val="en-US" w:eastAsia="en-US"/>
        </w:rPr>
        <w:t xml:space="preserve"> </w:t>
      </w:r>
      <w:r w:rsidRPr="001B0539">
        <w:rPr>
          <w:rFonts w:ascii="Trebuchet MS" w:hAnsi="Trebuchet MS"/>
          <w:sz w:val="22"/>
          <w:szCs w:val="22"/>
          <w:lang w:val="en-US" w:eastAsia="en-US"/>
        </w:rPr>
        <w:t>aprovizionare ;</w:t>
      </w:r>
    </w:p>
    <w:p w14:paraId="59ABAD1A" w14:textId="77777777" w:rsidR="001B0539" w:rsidRPr="001B0539" w:rsidRDefault="001B0539" w:rsidP="001B0539">
      <w:pPr>
        <w:widowControl w:val="0"/>
        <w:numPr>
          <w:ilvl w:val="0"/>
          <w:numId w:val="41"/>
        </w:numPr>
        <w:autoSpaceDE w:val="0"/>
        <w:autoSpaceDN w:val="0"/>
        <w:adjustRightInd w:val="0"/>
        <w:spacing w:line="276" w:lineRule="auto"/>
        <w:ind w:left="284" w:hanging="284"/>
        <w:jc w:val="both"/>
        <w:rPr>
          <w:rFonts w:ascii="Trebuchet MS" w:hAnsi="Trebuchet MS"/>
          <w:sz w:val="22"/>
          <w:szCs w:val="22"/>
          <w:lang w:val="en-US" w:eastAsia="en-US"/>
        </w:rPr>
      </w:pPr>
      <w:r w:rsidRPr="001B0539">
        <w:rPr>
          <w:rFonts w:ascii="Trebuchet MS" w:hAnsi="Trebuchet MS"/>
          <w:sz w:val="22"/>
          <w:szCs w:val="22"/>
          <w:lang w:val="en-US" w:eastAsia="en-US"/>
        </w:rPr>
        <w:t>pentru proiectele legate de piețele locale, solicitantul va prezinta un concept de marketing adaptat la piața locală care să cuprindă, dacă este cazul, și o descriere a activităților de promovare propuse ;</w:t>
      </w:r>
    </w:p>
    <w:p w14:paraId="2A1CAD58" w14:textId="77777777" w:rsidR="001B0539" w:rsidRPr="001B0539" w:rsidRDefault="001B0539" w:rsidP="001B0539">
      <w:pPr>
        <w:widowControl w:val="0"/>
        <w:numPr>
          <w:ilvl w:val="0"/>
          <w:numId w:val="41"/>
        </w:numPr>
        <w:autoSpaceDE w:val="0"/>
        <w:autoSpaceDN w:val="0"/>
        <w:adjustRightInd w:val="0"/>
        <w:spacing w:line="276" w:lineRule="auto"/>
        <w:ind w:left="284" w:hanging="284"/>
        <w:jc w:val="both"/>
        <w:rPr>
          <w:rFonts w:ascii="Trebuchet MS" w:hAnsi="Trebuchet MS"/>
          <w:sz w:val="22"/>
          <w:szCs w:val="22"/>
          <w:lang w:val="en-US" w:eastAsia="en-US"/>
        </w:rPr>
      </w:pPr>
      <w:r w:rsidRPr="001B0539">
        <w:rPr>
          <w:rFonts w:ascii="Trebuchet MS" w:hAnsi="Trebuchet MS"/>
          <w:sz w:val="22"/>
          <w:szCs w:val="22"/>
          <w:lang w:val="en-US" w:eastAsia="en-US"/>
        </w:rPr>
        <w:t>dacă este cazul, solicitantul va respecta definițiile cu privire la lanțurile scurte de aprovizionare și piețele locale stabilite în conformitate cu prevederile din articolul 11 din Regulamentul (UE) nr.807/2014 și descrise în secțiunea Informații specifice operațiunii din fișa măsurii ;</w:t>
      </w:r>
    </w:p>
    <w:p w14:paraId="2932CCDB" w14:textId="77777777" w:rsidR="001B0539" w:rsidRPr="001B0539" w:rsidRDefault="001B0539" w:rsidP="001B0539">
      <w:pPr>
        <w:widowControl w:val="0"/>
        <w:numPr>
          <w:ilvl w:val="0"/>
          <w:numId w:val="41"/>
        </w:numPr>
        <w:autoSpaceDE w:val="0"/>
        <w:autoSpaceDN w:val="0"/>
        <w:adjustRightInd w:val="0"/>
        <w:spacing w:line="276" w:lineRule="auto"/>
        <w:jc w:val="both"/>
        <w:rPr>
          <w:rFonts w:ascii="Trebuchet MS" w:hAnsi="Trebuchet MS"/>
          <w:sz w:val="22"/>
          <w:szCs w:val="22"/>
          <w:lang w:val="en-US" w:eastAsia="en-US"/>
        </w:rPr>
      </w:pPr>
      <w:r w:rsidRPr="001B0539">
        <w:rPr>
          <w:rFonts w:ascii="Trebuchet MS" w:hAnsi="Trebuchet MS"/>
          <w:sz w:val="22"/>
          <w:szCs w:val="22"/>
          <w:lang w:val="en-US" w:eastAsia="en-US"/>
        </w:rPr>
        <w:t>partenerii care sunt fermieri isi desfasoara activitatile agricole într-una din unitățile administrativ – teritoriale din teritoriu Asociatiei GAL Ținul Viei și Vinului Vrancea;</w:t>
      </w:r>
    </w:p>
    <w:p w14:paraId="1CE9B6C4" w14:textId="77777777" w:rsidR="001B0539" w:rsidRPr="001B0539" w:rsidRDefault="001B0539" w:rsidP="001B0539">
      <w:pPr>
        <w:widowControl w:val="0"/>
        <w:numPr>
          <w:ilvl w:val="0"/>
          <w:numId w:val="41"/>
        </w:numPr>
        <w:autoSpaceDE w:val="0"/>
        <w:autoSpaceDN w:val="0"/>
        <w:adjustRightInd w:val="0"/>
        <w:spacing w:line="276" w:lineRule="auto"/>
        <w:ind w:left="284" w:hanging="284"/>
        <w:jc w:val="both"/>
        <w:rPr>
          <w:rFonts w:ascii="Trebuchet MS" w:hAnsi="Trebuchet MS"/>
          <w:sz w:val="22"/>
          <w:szCs w:val="22"/>
          <w:lang w:val="en-US" w:eastAsia="en-US"/>
        </w:rPr>
      </w:pPr>
      <w:r w:rsidRPr="001B0539">
        <w:rPr>
          <w:rFonts w:ascii="Trebuchet MS" w:hAnsi="Trebuchet MS"/>
          <w:sz w:val="22"/>
          <w:szCs w:val="22"/>
          <w:lang w:val="en-US" w:eastAsia="en-US"/>
        </w:rPr>
        <w:t>proiectul de cooperare propus va fi nou și nu va fi în curs de defășurare sau finalizat.</w:t>
      </w:r>
    </w:p>
    <w:p w14:paraId="4D154270" w14:textId="77777777" w:rsidR="001B0539" w:rsidRDefault="001B0539" w:rsidP="001B0539">
      <w:pPr>
        <w:widowControl w:val="0"/>
        <w:autoSpaceDE w:val="0"/>
        <w:autoSpaceDN w:val="0"/>
        <w:adjustRightInd w:val="0"/>
        <w:spacing w:line="276" w:lineRule="auto"/>
        <w:jc w:val="both"/>
        <w:rPr>
          <w:rFonts w:ascii="Trebuchet MS" w:hAnsi="Trebuchet MS"/>
          <w:b/>
          <w:bCs/>
          <w:sz w:val="22"/>
          <w:szCs w:val="22"/>
          <w:u w:val="single"/>
          <w:lang w:eastAsia="en-US"/>
        </w:rPr>
      </w:pPr>
    </w:p>
    <w:p w14:paraId="43A2963C" w14:textId="77777777" w:rsidR="001B0539" w:rsidRDefault="001B0539" w:rsidP="001B0539">
      <w:pPr>
        <w:widowControl w:val="0"/>
        <w:autoSpaceDE w:val="0"/>
        <w:autoSpaceDN w:val="0"/>
        <w:adjustRightInd w:val="0"/>
        <w:spacing w:line="276" w:lineRule="auto"/>
        <w:jc w:val="both"/>
        <w:rPr>
          <w:rFonts w:ascii="Trebuchet MS" w:hAnsi="Trebuchet MS"/>
          <w:b/>
          <w:bCs/>
          <w:sz w:val="22"/>
          <w:szCs w:val="22"/>
          <w:u w:val="single"/>
          <w:lang w:eastAsia="en-US"/>
        </w:rPr>
      </w:pPr>
    </w:p>
    <w:p w14:paraId="4F6A4394"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sz w:val="22"/>
          <w:szCs w:val="22"/>
          <w:u w:val="single"/>
          <w:lang w:eastAsia="en-US"/>
        </w:rPr>
      </w:pPr>
      <w:r w:rsidRPr="001B0539">
        <w:rPr>
          <w:rFonts w:ascii="Trebuchet MS" w:hAnsi="Trebuchet MS"/>
          <w:b/>
          <w:bCs/>
          <w:sz w:val="22"/>
          <w:szCs w:val="22"/>
          <w:u w:val="single"/>
          <w:lang w:eastAsia="en-US"/>
        </w:rPr>
        <w:t>8.  Criterii de selecție</w:t>
      </w:r>
    </w:p>
    <w:p w14:paraId="3AAF5F0E" w14:textId="77777777" w:rsidR="001B0539" w:rsidRPr="001B0539" w:rsidRDefault="001B0539" w:rsidP="001B0539">
      <w:pPr>
        <w:widowControl w:val="0"/>
        <w:numPr>
          <w:ilvl w:val="0"/>
          <w:numId w:val="42"/>
        </w:numPr>
        <w:autoSpaceDE w:val="0"/>
        <w:autoSpaceDN w:val="0"/>
        <w:adjustRightInd w:val="0"/>
        <w:spacing w:line="276" w:lineRule="auto"/>
        <w:ind w:left="426" w:hanging="426"/>
        <w:jc w:val="both"/>
        <w:rPr>
          <w:rFonts w:ascii="Trebuchet MS" w:hAnsi="Trebuchet MS"/>
          <w:sz w:val="22"/>
          <w:szCs w:val="22"/>
          <w:lang w:val="en-US" w:eastAsia="en-US"/>
        </w:rPr>
      </w:pPr>
      <w:r w:rsidRPr="001B0539">
        <w:rPr>
          <w:rFonts w:ascii="Trebuchet MS" w:hAnsi="Trebuchet MS"/>
          <w:sz w:val="22"/>
          <w:szCs w:val="22"/>
          <w:lang w:val="en-US" w:eastAsia="en-US"/>
        </w:rPr>
        <w:t>principiul reprezentativității cooperării, respectiv numărul de parteneri implicați</w:t>
      </w:r>
    </w:p>
    <w:p w14:paraId="74DE7134" w14:textId="77777777" w:rsidR="001B0539" w:rsidRPr="001B0539" w:rsidRDefault="001B0539" w:rsidP="001B0539">
      <w:pPr>
        <w:widowControl w:val="0"/>
        <w:numPr>
          <w:ilvl w:val="0"/>
          <w:numId w:val="42"/>
        </w:numPr>
        <w:autoSpaceDE w:val="0"/>
        <w:autoSpaceDN w:val="0"/>
        <w:adjustRightInd w:val="0"/>
        <w:spacing w:line="276" w:lineRule="auto"/>
        <w:ind w:left="426" w:hanging="426"/>
        <w:jc w:val="both"/>
        <w:rPr>
          <w:rFonts w:ascii="Trebuchet MS" w:hAnsi="Trebuchet MS"/>
          <w:sz w:val="22"/>
          <w:szCs w:val="22"/>
          <w:lang w:val="en-US" w:eastAsia="en-US"/>
        </w:rPr>
      </w:pPr>
      <w:r w:rsidRPr="001B0539">
        <w:rPr>
          <w:rFonts w:ascii="Trebuchet MS" w:hAnsi="Trebuchet MS"/>
          <w:sz w:val="22"/>
          <w:szCs w:val="22"/>
          <w:lang w:val="en-US" w:eastAsia="en-US"/>
        </w:rPr>
        <w:t>principiul  structurii adecvate de parteneriat, pe baza obiectivului proiectului</w:t>
      </w:r>
    </w:p>
    <w:p w14:paraId="14A9BEEC" w14:textId="77777777" w:rsidR="001B0539" w:rsidRPr="001B0539" w:rsidRDefault="001B0539" w:rsidP="001B0539">
      <w:pPr>
        <w:widowControl w:val="0"/>
        <w:numPr>
          <w:ilvl w:val="0"/>
          <w:numId w:val="42"/>
        </w:numPr>
        <w:autoSpaceDE w:val="0"/>
        <w:autoSpaceDN w:val="0"/>
        <w:adjustRightInd w:val="0"/>
        <w:spacing w:line="276" w:lineRule="auto"/>
        <w:ind w:left="426" w:hanging="426"/>
        <w:jc w:val="both"/>
        <w:rPr>
          <w:rFonts w:ascii="Trebuchet MS" w:hAnsi="Trebuchet MS"/>
          <w:sz w:val="22"/>
          <w:szCs w:val="22"/>
          <w:lang w:val="en-US" w:eastAsia="en-US"/>
        </w:rPr>
      </w:pPr>
      <w:r w:rsidRPr="001B0539">
        <w:rPr>
          <w:rFonts w:ascii="Trebuchet MS" w:hAnsi="Trebuchet MS"/>
          <w:sz w:val="22"/>
          <w:szCs w:val="22"/>
          <w:lang w:val="en-US" w:eastAsia="en-US"/>
        </w:rPr>
        <w:t>principiul “piețelor locale” (i.e. distanță geografică mai mică între punctul de producție și punctul de vânzare).</w:t>
      </w:r>
    </w:p>
    <w:p w14:paraId="4F0E0DEB" w14:textId="77777777" w:rsidR="001B0539" w:rsidRPr="001B0539" w:rsidRDefault="001B0539" w:rsidP="001B0539">
      <w:pPr>
        <w:widowControl w:val="0"/>
        <w:numPr>
          <w:ilvl w:val="0"/>
          <w:numId w:val="42"/>
        </w:numPr>
        <w:autoSpaceDE w:val="0"/>
        <w:autoSpaceDN w:val="0"/>
        <w:adjustRightInd w:val="0"/>
        <w:spacing w:line="276" w:lineRule="auto"/>
        <w:ind w:left="426" w:hanging="426"/>
        <w:jc w:val="both"/>
        <w:rPr>
          <w:rFonts w:ascii="Trebuchet MS" w:hAnsi="Trebuchet MS"/>
          <w:sz w:val="22"/>
          <w:szCs w:val="22"/>
          <w:lang w:val="en-US" w:eastAsia="en-US"/>
        </w:rPr>
      </w:pPr>
      <w:r w:rsidRPr="001B0539">
        <w:rPr>
          <w:rFonts w:ascii="Trebuchet MS" w:hAnsi="Trebuchet MS"/>
          <w:sz w:val="22"/>
          <w:szCs w:val="22"/>
          <w:lang w:val="en-US" w:eastAsia="en-US"/>
        </w:rPr>
        <w:t>principiul  prioritizării planurilor de afaceri care își propun crearea a cel puțin un loc de muncă cu normă întreagă pe o perioadă de cel puțin 12 luni</w:t>
      </w:r>
    </w:p>
    <w:p w14:paraId="6938D453" w14:textId="77777777" w:rsidR="001B0539" w:rsidRPr="001B0539" w:rsidRDefault="001B0539" w:rsidP="001B0539">
      <w:pPr>
        <w:widowControl w:val="0"/>
        <w:numPr>
          <w:ilvl w:val="0"/>
          <w:numId w:val="42"/>
        </w:numPr>
        <w:autoSpaceDE w:val="0"/>
        <w:autoSpaceDN w:val="0"/>
        <w:adjustRightInd w:val="0"/>
        <w:spacing w:line="276" w:lineRule="auto"/>
        <w:ind w:left="426" w:hanging="426"/>
        <w:jc w:val="both"/>
        <w:rPr>
          <w:rFonts w:ascii="Trebuchet MS" w:hAnsi="Trebuchet MS"/>
          <w:sz w:val="22"/>
          <w:szCs w:val="22"/>
          <w:lang w:val="en-US" w:eastAsia="en-US"/>
        </w:rPr>
      </w:pPr>
      <w:r w:rsidRPr="001B0539">
        <w:rPr>
          <w:rFonts w:ascii="Trebuchet MS" w:hAnsi="Trebuchet MS"/>
          <w:sz w:val="22"/>
          <w:szCs w:val="22"/>
          <w:lang w:val="en-US" w:eastAsia="en-US"/>
        </w:rPr>
        <w:t xml:space="preserve">Principil prioritizării proiectelor ai căror </w:t>
      </w:r>
      <w:r w:rsidRPr="001B0539">
        <w:rPr>
          <w:rFonts w:ascii="Trebuchet MS" w:hAnsi="Trebuchet MS"/>
          <w:sz w:val="22"/>
          <w:szCs w:val="22"/>
          <w:lang w:val="it-IT"/>
        </w:rPr>
        <w:t xml:space="preserve">beneficiari direcți/indirecți, au beneficiat sau vor beneficia de finanțare direct sau indirect </w:t>
      </w:r>
      <w:r w:rsidRPr="001B0539">
        <w:rPr>
          <w:rFonts w:ascii="Trebuchet MS" w:hAnsi="Trebuchet MS"/>
          <w:sz w:val="22"/>
          <w:szCs w:val="22"/>
        </w:rPr>
        <w:t xml:space="preserve">( în calitate de beneficiar final ) pe măsurile </w:t>
      </w:r>
      <w:r w:rsidRPr="001B0539">
        <w:rPr>
          <w:rFonts w:ascii="Trebuchet MS" w:hAnsi="Trebuchet MS"/>
          <w:sz w:val="22"/>
          <w:szCs w:val="22"/>
          <w:lang w:val="it-IT"/>
        </w:rPr>
        <w:t xml:space="preserve">M1/2,  </w:t>
      </w:r>
      <w:r w:rsidRPr="001B0539">
        <w:rPr>
          <w:rFonts w:ascii="Trebuchet MS" w:hAnsi="Trebuchet MS"/>
          <w:sz w:val="22"/>
          <w:szCs w:val="22"/>
          <w:lang w:val="it-IT"/>
        </w:rPr>
        <w:lastRenderedPageBreak/>
        <w:t>M2/2B</w:t>
      </w:r>
      <w:r w:rsidRPr="001B0539">
        <w:rPr>
          <w:rFonts w:ascii="Trebuchet MS" w:hAnsi="Trebuchet MS"/>
          <w:sz w:val="22"/>
          <w:szCs w:val="22"/>
        </w:rPr>
        <w:t xml:space="preserve"> din cadrul SDL GAL Ținutul Viei și Vinului Vrancea</w:t>
      </w:r>
      <w:r w:rsidRPr="001B0539">
        <w:rPr>
          <w:rFonts w:ascii="Trebuchet MS" w:hAnsi="Trebuchet MS"/>
          <w:sz w:val="22"/>
          <w:szCs w:val="22"/>
          <w:lang w:val="it-IT"/>
        </w:rPr>
        <w:t>.</w:t>
      </w:r>
    </w:p>
    <w:p w14:paraId="443659D5" w14:textId="77777777" w:rsidR="001B0539" w:rsidRPr="001B0539" w:rsidRDefault="001B0539" w:rsidP="001B0539">
      <w:pPr>
        <w:widowControl w:val="0"/>
        <w:tabs>
          <w:tab w:val="left" w:pos="142"/>
          <w:tab w:val="left" w:pos="284"/>
        </w:tabs>
        <w:autoSpaceDE w:val="0"/>
        <w:autoSpaceDN w:val="0"/>
        <w:adjustRightInd w:val="0"/>
        <w:spacing w:line="276" w:lineRule="auto"/>
        <w:jc w:val="both"/>
        <w:rPr>
          <w:rFonts w:ascii="Trebuchet MS" w:hAnsi="Trebuchet MS" w:cs="Trebuchet MS"/>
          <w:sz w:val="22"/>
          <w:szCs w:val="22"/>
          <w:lang w:val="en-US"/>
        </w:rPr>
      </w:pPr>
      <w:r w:rsidRPr="001B0539">
        <w:rPr>
          <w:rFonts w:ascii="Trebuchet MS" w:hAnsi="Trebuchet MS" w:cs="Trebuchet MS"/>
          <w:sz w:val="22"/>
          <w:szCs w:val="22"/>
          <w:lang w:val="en-US"/>
        </w:rPr>
        <w:t>Principiile de selecţie vor fi detaliate suplimentar în Ghidul măsurii.</w:t>
      </w:r>
    </w:p>
    <w:p w14:paraId="74210682"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3203AA08" w14:textId="77777777" w:rsidR="001B0539" w:rsidRDefault="001B0539" w:rsidP="001B0539">
      <w:pPr>
        <w:widowControl w:val="0"/>
        <w:autoSpaceDE w:val="0"/>
        <w:autoSpaceDN w:val="0"/>
        <w:adjustRightInd w:val="0"/>
        <w:spacing w:line="276" w:lineRule="auto"/>
        <w:jc w:val="both"/>
        <w:rPr>
          <w:rFonts w:ascii="Trebuchet MS" w:hAnsi="Trebuchet MS" w:cs="Trebuchet MS"/>
          <w:b/>
          <w:bCs/>
          <w:sz w:val="22"/>
          <w:szCs w:val="22"/>
          <w:u w:val="single"/>
        </w:rPr>
      </w:pPr>
    </w:p>
    <w:p w14:paraId="519EB1AC"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sz w:val="22"/>
          <w:szCs w:val="22"/>
          <w:u w:val="single"/>
        </w:rPr>
      </w:pPr>
      <w:r w:rsidRPr="001B0539">
        <w:rPr>
          <w:rFonts w:ascii="Trebuchet MS" w:hAnsi="Trebuchet MS" w:cs="Trebuchet MS"/>
          <w:b/>
          <w:bCs/>
          <w:sz w:val="22"/>
          <w:szCs w:val="22"/>
          <w:u w:val="single"/>
        </w:rPr>
        <w:t xml:space="preserve">9.  Sume (aplicabile) </w:t>
      </w:r>
      <w:r w:rsidRPr="001B0539">
        <w:rPr>
          <w:rFonts w:ascii="Trebuchet MS" w:hAnsi="Trebuchet MS" w:cs="Tahoma"/>
          <w:b/>
          <w:bCs/>
          <w:sz w:val="22"/>
          <w:szCs w:val="22"/>
          <w:u w:val="single"/>
        </w:rPr>
        <w:t>ș</w:t>
      </w:r>
      <w:r w:rsidRPr="001B0539">
        <w:rPr>
          <w:rFonts w:ascii="Trebuchet MS" w:hAnsi="Trebuchet MS" w:cs="Trebuchet MS"/>
          <w:b/>
          <w:bCs/>
          <w:sz w:val="22"/>
          <w:szCs w:val="22"/>
          <w:u w:val="single"/>
        </w:rPr>
        <w:t>i rata sprijinului</w:t>
      </w:r>
    </w:p>
    <w:p w14:paraId="5012F93D"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rPr>
      </w:pPr>
      <w:r w:rsidRPr="001B0539">
        <w:rPr>
          <w:rFonts w:ascii="Trebuchet MS" w:hAnsi="Trebuchet MS"/>
          <w:sz w:val="22"/>
          <w:szCs w:val="22"/>
          <w:lang w:val="en-US"/>
        </w:rPr>
        <w:t>Valoarea maximă a sprijinului este de 50.000 de euro.</w:t>
      </w:r>
    </w:p>
    <w:p w14:paraId="02F06644"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rPr>
      </w:pPr>
      <w:r w:rsidRPr="001B0539">
        <w:rPr>
          <w:rFonts w:ascii="Trebuchet MS" w:hAnsi="Trebuchet MS"/>
          <w:sz w:val="22"/>
          <w:szCs w:val="22"/>
          <w:lang w:val="en-US"/>
        </w:rPr>
        <w:t>Vor fi finantate proiecte cu valoarea între 5.000 – 50.000  euro.</w:t>
      </w:r>
    </w:p>
    <w:p w14:paraId="5B8FEEA8"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rPr>
      </w:pPr>
      <w:r w:rsidRPr="001B0539">
        <w:rPr>
          <w:rFonts w:ascii="Trebuchet MS" w:hAnsi="Trebuchet MS"/>
          <w:sz w:val="22"/>
          <w:szCs w:val="22"/>
          <w:lang w:val="en-US"/>
        </w:rPr>
        <w:t>Costurile de funcţionare a cooperării nu vor depăși 20% din valoarea maximă a sprijinului acordat pe proiect depus.</w:t>
      </w:r>
    </w:p>
    <w:p w14:paraId="3BC38677"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lang w:val="en-US"/>
        </w:rPr>
      </w:pPr>
      <w:r w:rsidRPr="001B0539">
        <w:rPr>
          <w:rFonts w:ascii="Trebuchet MS" w:hAnsi="Trebuchet MS"/>
          <w:sz w:val="22"/>
          <w:szCs w:val="22"/>
          <w:lang w:val="en-US"/>
        </w:rPr>
        <w:t>Toate costurile sunt acoperite de această măsură ca o valoare globală.</w:t>
      </w:r>
    </w:p>
    <w:p w14:paraId="570A4F22"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Intensitatea sprijinului este de 100% din totalul cheltuielilor eligibile.</w:t>
      </w:r>
    </w:p>
    <w:p w14:paraId="418AA544"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u w:val="single"/>
        </w:rPr>
      </w:pPr>
    </w:p>
    <w:p w14:paraId="7EF2FA57" w14:textId="77777777" w:rsidR="001B0539" w:rsidRDefault="001B0539" w:rsidP="001B0539">
      <w:pPr>
        <w:widowControl w:val="0"/>
        <w:autoSpaceDE w:val="0"/>
        <w:autoSpaceDN w:val="0"/>
        <w:adjustRightInd w:val="0"/>
        <w:spacing w:line="276" w:lineRule="auto"/>
        <w:jc w:val="both"/>
        <w:rPr>
          <w:rFonts w:ascii="Trebuchet MS" w:hAnsi="Trebuchet MS"/>
          <w:b/>
          <w:sz w:val="22"/>
          <w:szCs w:val="22"/>
          <w:u w:val="single"/>
        </w:rPr>
      </w:pPr>
    </w:p>
    <w:p w14:paraId="4A7AD73D" w14:textId="77777777" w:rsidR="001B0539" w:rsidRPr="001B0539" w:rsidRDefault="001B0539" w:rsidP="001B0539">
      <w:pPr>
        <w:widowControl w:val="0"/>
        <w:autoSpaceDE w:val="0"/>
        <w:autoSpaceDN w:val="0"/>
        <w:adjustRightInd w:val="0"/>
        <w:spacing w:line="276" w:lineRule="auto"/>
        <w:jc w:val="both"/>
        <w:rPr>
          <w:rFonts w:ascii="Trebuchet MS" w:hAnsi="Trebuchet MS"/>
          <w:b/>
          <w:sz w:val="22"/>
          <w:szCs w:val="22"/>
        </w:rPr>
      </w:pPr>
      <w:r w:rsidRPr="001B0539">
        <w:rPr>
          <w:rFonts w:ascii="Trebuchet MS" w:hAnsi="Trebuchet MS"/>
          <w:b/>
          <w:sz w:val="22"/>
          <w:szCs w:val="22"/>
          <w:u w:val="single"/>
        </w:rPr>
        <w:t>Justificarea intensității sprijinului</w:t>
      </w:r>
      <w:r w:rsidRPr="001B0539">
        <w:rPr>
          <w:rFonts w:ascii="Trebuchet MS" w:hAnsi="Trebuchet MS"/>
          <w:b/>
          <w:sz w:val="22"/>
          <w:szCs w:val="22"/>
        </w:rPr>
        <w:t>:</w:t>
      </w:r>
    </w:p>
    <w:p w14:paraId="65A00DE8"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Intensitatea și valoarea sprijinului au fost stabilite prin raportarea la obiectivele și prioritățile SDL, specificul local, caracteristice inovatoare ale proiectului și având în vedere bugetul limitat disponibil în cadrul SDL.</w:t>
      </w:r>
    </w:p>
    <w:p w14:paraId="484279D0" w14:textId="77777777" w:rsidR="001B0539" w:rsidRDefault="001B0539" w:rsidP="001B0539">
      <w:pPr>
        <w:widowControl w:val="0"/>
        <w:autoSpaceDE w:val="0"/>
        <w:autoSpaceDN w:val="0"/>
        <w:adjustRightInd w:val="0"/>
        <w:spacing w:line="276" w:lineRule="auto"/>
        <w:jc w:val="both"/>
        <w:rPr>
          <w:rFonts w:ascii="Trebuchet MS" w:hAnsi="Trebuchet MS"/>
          <w:b/>
          <w:bCs/>
          <w:sz w:val="22"/>
          <w:szCs w:val="22"/>
          <w:u w:val="single"/>
        </w:rPr>
      </w:pPr>
    </w:p>
    <w:p w14:paraId="3947F60E" w14:textId="77777777" w:rsidR="001B0539" w:rsidRDefault="001B0539" w:rsidP="001B0539">
      <w:pPr>
        <w:widowControl w:val="0"/>
        <w:autoSpaceDE w:val="0"/>
        <w:autoSpaceDN w:val="0"/>
        <w:adjustRightInd w:val="0"/>
        <w:spacing w:line="276" w:lineRule="auto"/>
        <w:jc w:val="both"/>
        <w:rPr>
          <w:rFonts w:ascii="Trebuchet MS" w:hAnsi="Trebuchet MS"/>
          <w:b/>
          <w:bCs/>
          <w:sz w:val="22"/>
          <w:szCs w:val="22"/>
          <w:u w:val="single"/>
        </w:rPr>
      </w:pPr>
    </w:p>
    <w:p w14:paraId="18B75A98" w14:textId="77777777" w:rsidR="001B0539" w:rsidRPr="001B0539" w:rsidRDefault="001B0539" w:rsidP="001B0539">
      <w:pPr>
        <w:widowControl w:val="0"/>
        <w:shd w:val="clear" w:color="auto" w:fill="00B050"/>
        <w:autoSpaceDE w:val="0"/>
        <w:autoSpaceDN w:val="0"/>
        <w:adjustRightInd w:val="0"/>
        <w:spacing w:line="276" w:lineRule="auto"/>
        <w:jc w:val="both"/>
        <w:rPr>
          <w:rFonts w:ascii="Trebuchet MS" w:hAnsi="Trebuchet MS"/>
          <w:b/>
          <w:bCs/>
          <w:sz w:val="22"/>
          <w:szCs w:val="22"/>
          <w:u w:val="single"/>
        </w:rPr>
      </w:pPr>
      <w:r w:rsidRPr="001B0539">
        <w:rPr>
          <w:rFonts w:ascii="Trebuchet MS" w:hAnsi="Trebuchet MS"/>
          <w:b/>
          <w:bCs/>
          <w:sz w:val="22"/>
          <w:szCs w:val="22"/>
          <w:u w:val="single"/>
        </w:rPr>
        <w:t>10. Indicatori de monitorizare</w:t>
      </w:r>
    </w:p>
    <w:p w14:paraId="4D1B3516" w14:textId="77777777" w:rsidR="001B0539" w:rsidRPr="001B0539" w:rsidRDefault="001B0539" w:rsidP="001B0539">
      <w:pPr>
        <w:widowControl w:val="0"/>
        <w:autoSpaceDE w:val="0"/>
        <w:autoSpaceDN w:val="0"/>
        <w:adjustRightInd w:val="0"/>
        <w:spacing w:line="276" w:lineRule="auto"/>
        <w:jc w:val="both"/>
        <w:rPr>
          <w:rFonts w:ascii="Trebuchet MS" w:hAnsi="Trebuchet MS"/>
          <w:sz w:val="22"/>
          <w:szCs w:val="22"/>
        </w:rPr>
      </w:pPr>
      <w:r w:rsidRPr="001B0539">
        <w:rPr>
          <w:rFonts w:ascii="Trebuchet MS" w:hAnsi="Trebuchet MS"/>
          <w:sz w:val="22"/>
          <w:szCs w:val="22"/>
        </w:rPr>
        <w:t>Numar total de operaţiuni de cooperare sprijinite în cadrul măsurii de cooperare (art. 35 din R (UE) nr. 1305/2013) – minim 1;Număr total de exploatații care primesc sprijin – 3; Locuri de munca create – 1.</w:t>
      </w:r>
    </w:p>
    <w:p w14:paraId="27D06BDA" w14:textId="77777777" w:rsidR="003F094E" w:rsidRPr="00430B30" w:rsidRDefault="003F094E" w:rsidP="003F094E">
      <w:pPr>
        <w:widowControl w:val="0"/>
        <w:overflowPunct w:val="0"/>
        <w:autoSpaceDE w:val="0"/>
        <w:autoSpaceDN w:val="0"/>
        <w:adjustRightInd w:val="0"/>
        <w:spacing w:line="276" w:lineRule="auto"/>
        <w:ind w:right="20"/>
        <w:jc w:val="both"/>
        <w:rPr>
          <w:rFonts w:ascii="Trebuchet MS" w:hAnsi="Trebuchet MS" w:cs="Trebuchet MS"/>
          <w:b/>
          <w:bCs/>
          <w:sz w:val="22"/>
          <w:szCs w:val="22"/>
        </w:rPr>
      </w:pPr>
    </w:p>
    <w:p w14:paraId="01C66264" w14:textId="77777777" w:rsidR="00744C55" w:rsidRPr="007268DF" w:rsidRDefault="00744C55" w:rsidP="003D7B03">
      <w:pPr>
        <w:pStyle w:val="NormalWeb"/>
        <w:shd w:val="clear" w:color="auto" w:fill="FFFFFF"/>
        <w:jc w:val="center"/>
        <w:rPr>
          <w:rFonts w:ascii="Calibri" w:hAnsi="Calibri"/>
          <w:b/>
          <w:color w:val="003300"/>
          <w:lang w:val="ro-RO" w:eastAsia="ro-RO"/>
        </w:rPr>
      </w:pPr>
    </w:p>
    <w:sectPr w:rsidR="00744C55" w:rsidRPr="007268DF" w:rsidSect="00681996">
      <w:headerReference w:type="default" r:id="rId8"/>
      <w:footerReference w:type="default" r:id="rId9"/>
      <w:pgSz w:w="11906" w:h="16838"/>
      <w:pgMar w:top="208" w:right="1016" w:bottom="144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18BE5B" w14:textId="77777777" w:rsidR="00E60877" w:rsidRDefault="00E60877">
      <w:r>
        <w:separator/>
      </w:r>
    </w:p>
  </w:endnote>
  <w:endnote w:type="continuationSeparator" w:id="0">
    <w:p w14:paraId="03D38953" w14:textId="77777777" w:rsidR="00E60877" w:rsidRDefault="00E60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6542F2" w14:textId="11130ED1" w:rsidR="00744C55" w:rsidRDefault="001B0539" w:rsidP="001B0539">
    <w:pPr>
      <w:pStyle w:val="Antet"/>
      <w:jc w:val="center"/>
      <w:rPr>
        <w:rFonts w:ascii="Calibri" w:hAnsi="Calibri"/>
        <w:b/>
        <w:noProof/>
        <w:color w:val="004800"/>
        <w:sz w:val="22"/>
        <w:szCs w:val="22"/>
      </w:rPr>
    </w:pPr>
    <w:r>
      <w:rPr>
        <w:rFonts w:ascii="Calibri" w:hAnsi="Calibri"/>
        <w:b/>
        <w:noProof/>
        <w:color w:val="004800"/>
        <w:sz w:val="22"/>
        <w:szCs w:val="22"/>
      </w:rPr>
      <w:t xml:space="preserve">                 </w:t>
    </w:r>
    <w:r w:rsidR="00744C55" w:rsidRPr="00744C55">
      <w:rPr>
        <w:rFonts w:ascii="Calibri" w:hAnsi="Calibri"/>
        <w:b/>
        <w:noProof/>
        <w:color w:val="004800"/>
        <w:sz w:val="22"/>
        <w:szCs w:val="22"/>
      </w:rPr>
      <w:t>Fișa Măsurii M</w:t>
    </w:r>
    <w:r>
      <w:rPr>
        <w:rFonts w:ascii="Calibri" w:hAnsi="Calibri"/>
        <w:b/>
        <w:noProof/>
        <w:color w:val="004800"/>
        <w:sz w:val="22"/>
        <w:szCs w:val="22"/>
      </w:rPr>
      <w:t>7</w:t>
    </w:r>
    <w:r w:rsidR="00744C55" w:rsidRPr="00744C55">
      <w:rPr>
        <w:rFonts w:ascii="Calibri" w:hAnsi="Calibri"/>
        <w:b/>
        <w:noProof/>
        <w:color w:val="004800"/>
        <w:sz w:val="22"/>
        <w:szCs w:val="22"/>
      </w:rPr>
      <w:t>/</w:t>
    </w:r>
    <w:r>
      <w:rPr>
        <w:rFonts w:ascii="Calibri" w:hAnsi="Calibri"/>
        <w:b/>
        <w:noProof/>
        <w:color w:val="004800"/>
        <w:sz w:val="22"/>
        <w:szCs w:val="22"/>
      </w:rPr>
      <w:t>1</w:t>
    </w:r>
    <w:r w:rsidR="0034275D">
      <w:rPr>
        <w:rFonts w:ascii="Calibri" w:hAnsi="Calibri"/>
        <w:b/>
        <w:noProof/>
        <w:color w:val="004800"/>
        <w:sz w:val="22"/>
        <w:szCs w:val="22"/>
      </w:rPr>
      <w:t>B</w:t>
    </w:r>
    <w:r w:rsidR="00744C55" w:rsidRPr="00744C55">
      <w:rPr>
        <w:rFonts w:ascii="Calibri" w:hAnsi="Calibri"/>
        <w:b/>
        <w:noProof/>
        <w:color w:val="004800"/>
        <w:sz w:val="22"/>
        <w:szCs w:val="22"/>
      </w:rPr>
      <w:t>:</w:t>
    </w:r>
    <w:r w:rsidR="005478E9">
      <w:rPr>
        <w:rFonts w:ascii="Calibri" w:hAnsi="Calibri"/>
        <w:b/>
        <w:noProof/>
        <w:color w:val="004800"/>
        <w:sz w:val="22"/>
        <w:szCs w:val="22"/>
      </w:rPr>
      <w:t>,,</w:t>
    </w:r>
    <w:r w:rsidR="003F094E" w:rsidRPr="003F094E">
      <w:t xml:space="preserve"> </w:t>
    </w:r>
    <w:r w:rsidRPr="001B0539">
      <w:rPr>
        <w:rFonts w:ascii="Calibri" w:hAnsi="Calibri"/>
        <w:b/>
        <w:noProof/>
        <w:color w:val="004800"/>
        <w:sz w:val="22"/>
        <w:szCs w:val="22"/>
      </w:rPr>
      <w:t>SPRIJINIREA COOPERĂRII ÎNTRE ACTORII LOCALI ȘI A FORMELOR ASOCIATIVE</w:t>
    </w:r>
    <w:r w:rsidR="00744C55" w:rsidRPr="00744C55">
      <w:rPr>
        <w:rFonts w:ascii="Calibri" w:hAnsi="Calibri"/>
        <w:b/>
        <w:noProof/>
        <w:color w:val="004800"/>
        <w:sz w:val="22"/>
        <w:szCs w:val="22"/>
      </w:rPr>
      <w:t>”</w:t>
    </w:r>
    <w:r w:rsidR="00CD73DD" w:rsidRPr="00D4271E">
      <w:rPr>
        <w:rFonts w:ascii="Calibri" w:hAnsi="Calibri"/>
        <w:b/>
        <w:noProof/>
        <w:color w:val="003300"/>
        <w:sz w:val="22"/>
        <w:szCs w:val="22"/>
      </w:rPr>
      <mc:AlternateContent>
        <mc:Choice Requires="wps">
          <w:drawing>
            <wp:anchor distT="0" distB="0" distL="114300" distR="114300" simplePos="0" relativeHeight="251657728" behindDoc="0" locked="0" layoutInCell="1" allowOverlap="1" wp14:anchorId="67DA8D24" wp14:editId="70C001D4">
              <wp:simplePos x="0" y="0"/>
              <wp:positionH relativeFrom="column">
                <wp:posOffset>302260</wp:posOffset>
              </wp:positionH>
              <wp:positionV relativeFrom="paragraph">
                <wp:posOffset>-34925</wp:posOffset>
              </wp:positionV>
              <wp:extent cx="6333490" cy="0"/>
              <wp:effectExtent l="16510" t="12700" r="12700" b="15875"/>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3490" cy="0"/>
                      </a:xfrm>
                      <a:prstGeom prst="straightConnector1">
                        <a:avLst/>
                      </a:prstGeom>
                      <a:noFill/>
                      <a:ln w="19050">
                        <a:solidFill>
                          <a:srgbClr val="00214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092558" id="_x0000_t32" coordsize="21600,21600" o:spt="32" o:oned="t" path="m,l21600,21600e" filled="f">
              <v:path arrowok="t" fillok="f" o:connecttype="none"/>
              <o:lock v:ext="edit" shapetype="t"/>
            </v:shapetype>
            <v:shape id="AutoShape 18" o:spid="_x0000_s1026" type="#_x0000_t32" style="position:absolute;margin-left:23.8pt;margin-top:-2.75pt;width:498.7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" strokecolor="#00214e" strokeweight="1.5pt"/>
          </w:pict>
        </mc:Fallback>
      </mc:AlternateContent>
    </w:r>
  </w:p>
  <w:p w14:paraId="56C62D7B" w14:textId="568B90C5" w:rsidR="009F64AE" w:rsidRPr="00B24C60" w:rsidRDefault="00CD73DD" w:rsidP="00744C55">
    <w:pPr>
      <w:pStyle w:val="Antet"/>
      <w:rPr>
        <w:rFonts w:ascii="Calibri" w:hAnsi="Calibri"/>
        <w:b/>
        <w:noProof/>
        <w:color w:val="004800"/>
        <w:sz w:val="22"/>
        <w:szCs w:val="22"/>
      </w:rPr>
    </w:pPr>
    <w:r w:rsidRPr="00D4271E">
      <w:rPr>
        <w:rFonts w:ascii="Calibri" w:hAnsi="Calibri"/>
        <w:b/>
        <w:noProof/>
        <w:color w:val="003300"/>
        <w:sz w:val="22"/>
        <w:szCs w:val="22"/>
      </w:rPr>
      <w:drawing>
        <wp:anchor distT="0" distB="0" distL="114300" distR="114300" simplePos="0" relativeHeight="251658752" behindDoc="0" locked="0" layoutInCell="1" allowOverlap="1" wp14:anchorId="46659630" wp14:editId="545EDE86">
          <wp:simplePos x="0" y="0"/>
          <wp:positionH relativeFrom="column">
            <wp:posOffset>-115570</wp:posOffset>
          </wp:positionH>
          <wp:positionV relativeFrom="paragraph">
            <wp:posOffset>64135</wp:posOffset>
          </wp:positionV>
          <wp:extent cx="704850" cy="704850"/>
          <wp:effectExtent l="0" t="0" r="0" b="0"/>
          <wp:wrapNone/>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744C55">
      <w:rPr>
        <w:rFonts w:ascii="Calibri" w:hAnsi="Calibri"/>
        <w:b/>
        <w:noProof/>
        <w:color w:val="004800"/>
        <w:sz w:val="22"/>
        <w:szCs w:val="22"/>
      </w:rPr>
      <w:t xml:space="preserve">                        </w:t>
    </w:r>
    <w:r w:rsidR="00D4271E" w:rsidRPr="00B24C60">
      <w:rPr>
        <w:rFonts w:ascii="Calibri" w:hAnsi="Calibri"/>
        <w:b/>
        <w:noProof/>
        <w:color w:val="004800"/>
        <w:sz w:val="22"/>
        <w:szCs w:val="22"/>
      </w:rPr>
      <w:t>Grupul de Acţiune Locală Ținutul Viei și Vinului Vrancea</w:t>
    </w:r>
  </w:p>
  <w:p w14:paraId="0BCBB349" w14:textId="77777777"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D4271E" w:rsidRPr="00B24C60">
      <w:rPr>
        <w:rFonts w:ascii="Calibri" w:hAnsi="Calibri"/>
        <w:b/>
        <w:color w:val="004800"/>
        <w:sz w:val="22"/>
        <w:szCs w:val="22"/>
      </w:rPr>
      <w:t xml:space="preserve">Adresa: </w:t>
    </w:r>
    <w:r w:rsidR="00A46395">
      <w:rPr>
        <w:rFonts w:ascii="Calibri" w:hAnsi="Calibri"/>
        <w:b/>
        <w:color w:val="004800"/>
        <w:sz w:val="22"/>
        <w:szCs w:val="22"/>
      </w:rPr>
      <w:t>comuna Câmpineanca, str. Fîntînelor, nr. 16</w:t>
    </w:r>
    <w:r w:rsidR="00D4271E" w:rsidRPr="00B24C60">
      <w:rPr>
        <w:rFonts w:ascii="Calibri" w:hAnsi="Calibri"/>
        <w:b/>
        <w:color w:val="004800"/>
        <w:sz w:val="22"/>
        <w:szCs w:val="22"/>
      </w:rPr>
      <w:t>, jud. Vrancea</w:t>
    </w:r>
  </w:p>
  <w:p w14:paraId="20A9A4B4" w14:textId="77777777" w:rsidR="00D4271E" w:rsidRPr="00B24C60" w:rsidRDefault="00744C55" w:rsidP="00744C55">
    <w:pPr>
      <w:pStyle w:val="Antet"/>
      <w:rPr>
        <w:rFonts w:ascii="Calibri" w:hAnsi="Calibri"/>
        <w:b/>
        <w:color w:val="004800"/>
        <w:sz w:val="22"/>
        <w:szCs w:val="22"/>
      </w:rPr>
    </w:pPr>
    <w:r>
      <w:rPr>
        <w:rFonts w:ascii="Calibri" w:hAnsi="Calibri"/>
        <w:b/>
        <w:color w:val="004800"/>
        <w:sz w:val="22"/>
        <w:szCs w:val="22"/>
      </w:rPr>
      <w:t xml:space="preserve">                        </w:t>
    </w:r>
    <w:r w:rsidR="00A46395">
      <w:rPr>
        <w:rFonts w:ascii="Calibri" w:hAnsi="Calibri"/>
        <w:b/>
        <w:color w:val="004800"/>
        <w:sz w:val="22"/>
        <w:szCs w:val="22"/>
      </w:rPr>
      <w:t>Telefon/fax: 0337/408.504</w:t>
    </w:r>
  </w:p>
  <w:p w14:paraId="2720552C" w14:textId="77777777" w:rsidR="009F64AE" w:rsidRPr="00B24C60" w:rsidRDefault="00744C55" w:rsidP="00744C55">
    <w:pPr>
      <w:pStyle w:val="Antet"/>
      <w:rPr>
        <w:color w:val="004800"/>
        <w:sz w:val="20"/>
        <w:szCs w:val="20"/>
      </w:rPr>
    </w:pPr>
    <w:r>
      <w:rPr>
        <w:color w:val="004800"/>
        <w:sz w:val="20"/>
        <w:szCs w:val="20"/>
      </w:rPr>
      <w:t xml:space="preserve">                        </w:t>
    </w:r>
    <w:r w:rsidR="009F64AE" w:rsidRPr="00B24C60">
      <w:rPr>
        <w:color w:val="004800"/>
        <w:sz w:val="20"/>
        <w:szCs w:val="20"/>
      </w:rPr>
      <w:t xml:space="preserve">e-mail : </w:t>
    </w:r>
    <w:hyperlink r:id="rId2" w:history="1">
      <w:r w:rsidR="00117F86" w:rsidRPr="00B24C60">
        <w:rPr>
          <w:rStyle w:val="Hyperlink"/>
          <w:color w:val="004800"/>
          <w:sz w:val="20"/>
          <w:szCs w:val="20"/>
        </w:rPr>
        <w:t>tinutulvieisivinului@gmail.com</w:t>
      </w:r>
    </w:hyperlink>
  </w:p>
  <w:p w14:paraId="1E705346" w14:textId="07C4AA4C" w:rsidR="00C2528C" w:rsidRPr="00744C55" w:rsidRDefault="00744C55" w:rsidP="00744C55">
    <w:pPr>
      <w:pStyle w:val="Antet"/>
      <w:rPr>
        <w:color w:val="004800"/>
        <w:sz w:val="20"/>
        <w:szCs w:val="20"/>
      </w:rPr>
    </w:pPr>
    <w:r>
      <w:rPr>
        <w:color w:val="004800"/>
        <w:sz w:val="20"/>
        <w:szCs w:val="20"/>
      </w:rPr>
      <w:t xml:space="preserve">                        </w:t>
    </w:r>
    <w:hyperlink r:id="rId3" w:history="1">
      <w:r w:rsidR="00117F86" w:rsidRPr="00B24C60">
        <w:rPr>
          <w:rStyle w:val="Hyperlink"/>
          <w:color w:val="004800"/>
          <w:sz w:val="20"/>
          <w:szCs w:val="20"/>
        </w:rPr>
        <w:t>http://www.tinutulvieisivinului.ro</w:t>
      </w:r>
    </w:hyperlink>
    <w:r w:rsidR="00CD73DD" w:rsidRPr="00B24C60">
      <w:rPr>
        <w:rFonts w:ascii="Calibri" w:hAnsi="Calibri"/>
        <w:b/>
        <w:noProof/>
        <w:color w:val="004800"/>
        <w:sz w:val="22"/>
        <w:szCs w:val="22"/>
      </w:rPr>
      <mc:AlternateContent>
        <mc:Choice Requires="wps">
          <w:drawing>
            <wp:anchor distT="0" distB="0" distL="114300" distR="114300" simplePos="0" relativeHeight="251660800" behindDoc="0" locked="0" layoutInCell="1" allowOverlap="1" wp14:anchorId="423F8FCC" wp14:editId="5DD677F4">
              <wp:simplePos x="0" y="0"/>
              <wp:positionH relativeFrom="column">
                <wp:posOffset>6703695</wp:posOffset>
              </wp:positionH>
              <wp:positionV relativeFrom="paragraph">
                <wp:posOffset>388620</wp:posOffset>
              </wp:positionV>
              <wp:extent cx="45085" cy="45085"/>
              <wp:effectExtent l="0" t="0" r="4445" b="4445"/>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7C4F37" w14:textId="77777777" w:rsidR="00D4271E" w:rsidRPr="00B24C60" w:rsidRDefault="00D4271E" w:rsidP="00D4271E">
                          <w:pPr>
                            <w:rPr>
                              <w:rFonts w:ascii="Calibri" w:hAnsi="Calibri"/>
                              <w:color w:val="004800"/>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3F8FCC" id="_x0000_t202" coordsize="21600,21600" o:spt="202" path="m,l,21600r21600,l21600,xe">
              <v:stroke joinstyle="miter"/>
              <v:path gradientshapeok="t" o:connecttype="rect"/>
            </v:shapetype>
            <v:shape id="Text Box 21" o:spid="_x0000_s1026" type="#_x0000_t202" style="position:absolute;margin-left:527.85pt;margin-top:30.6pt;width:3.55pt;height:3.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" stroked="f">
              <v:textbox>
                <w:txbxContent>
                  <w:p w14:paraId="1B7C4F37" w14:textId="77777777" w:rsidR="00D4271E" w:rsidRPr="00B24C60" w:rsidRDefault="00D4271E" w:rsidP="00D4271E">
                    <w:pPr>
                      <w:rPr>
                        <w:rFonts w:ascii="Calibri" w:hAnsi="Calibri"/>
                        <w:color w:val="004800"/>
                        <w:sz w:val="18"/>
                        <w:szCs w:val="18"/>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F67518" w14:textId="77777777" w:rsidR="00E60877" w:rsidRDefault="00E60877">
      <w:r>
        <w:separator/>
      </w:r>
    </w:p>
  </w:footnote>
  <w:footnote w:type="continuationSeparator" w:id="0">
    <w:p w14:paraId="5C6CE5DC" w14:textId="77777777" w:rsidR="00E60877" w:rsidRDefault="00E60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AB9140" w14:textId="4B2AD0B8" w:rsidR="00F168AE" w:rsidRDefault="00CD73DD" w:rsidP="00F168AE">
    <w:pPr>
      <w:jc w:val="center"/>
    </w:pPr>
    <w:r>
      <w:rPr>
        <w:noProof/>
      </w:rPr>
      <w:drawing>
        <wp:anchor distT="0" distB="0" distL="114300" distR="114300" simplePos="0" relativeHeight="251659776" behindDoc="0" locked="0" layoutInCell="1" allowOverlap="1" wp14:anchorId="6AC692EF" wp14:editId="5520174D">
          <wp:simplePos x="0" y="0"/>
          <wp:positionH relativeFrom="column">
            <wp:posOffset>3550285</wp:posOffset>
          </wp:positionH>
          <wp:positionV relativeFrom="paragraph">
            <wp:posOffset>-202565</wp:posOffset>
          </wp:positionV>
          <wp:extent cx="1310005" cy="859790"/>
          <wp:effectExtent l="0" t="0" r="0" b="0"/>
          <wp:wrapNone/>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005" cy="859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659D5">
      <w:rPr>
        <w:noProof/>
      </w:rPr>
      <w:drawing>
        <wp:anchor distT="0" distB="0" distL="114300" distR="114300" simplePos="0" relativeHeight="251655680" behindDoc="0" locked="0" layoutInCell="1" allowOverlap="1" wp14:anchorId="5EFFDE2C" wp14:editId="5BF0C0BC">
          <wp:simplePos x="0" y="0"/>
          <wp:positionH relativeFrom="column">
            <wp:posOffset>111125</wp:posOffset>
          </wp:positionH>
          <wp:positionV relativeFrom="paragraph">
            <wp:posOffset>-157480</wp:posOffset>
          </wp:positionV>
          <wp:extent cx="963930" cy="798830"/>
          <wp:effectExtent l="0" t="0" r="0" b="0"/>
          <wp:wrapNone/>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393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FDF">
      <w:rPr>
        <w:noProof/>
      </w:rPr>
      <w:drawing>
        <wp:anchor distT="0" distB="0" distL="114300" distR="114300" simplePos="0" relativeHeight="251654656" behindDoc="0" locked="0" layoutInCell="1" allowOverlap="1" wp14:anchorId="18FB27DC" wp14:editId="6A7C17AF">
          <wp:simplePos x="0" y="0"/>
          <wp:positionH relativeFrom="column">
            <wp:posOffset>5652135</wp:posOffset>
          </wp:positionH>
          <wp:positionV relativeFrom="paragraph">
            <wp:posOffset>-157480</wp:posOffset>
          </wp:positionV>
          <wp:extent cx="878205" cy="746125"/>
          <wp:effectExtent l="0" t="0" r="0" b="0"/>
          <wp:wrapNone/>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78205" cy="746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68E2">
      <w:rPr>
        <w:noProof/>
      </w:rPr>
      <w:drawing>
        <wp:anchor distT="0" distB="0" distL="114300" distR="114300" simplePos="0" relativeHeight="251656704" behindDoc="0" locked="0" layoutInCell="1" allowOverlap="1" wp14:anchorId="7634EFA5" wp14:editId="31FDE1EC">
          <wp:simplePos x="0" y="0"/>
          <wp:positionH relativeFrom="column">
            <wp:posOffset>2069465</wp:posOffset>
          </wp:positionH>
          <wp:positionV relativeFrom="paragraph">
            <wp:posOffset>-221615</wp:posOffset>
          </wp:positionV>
          <wp:extent cx="859790" cy="810260"/>
          <wp:effectExtent l="0" t="0" r="0" b="0"/>
          <wp:wrapNone/>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59790" cy="810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F01F49" w14:textId="77777777" w:rsidR="00F168AE" w:rsidRDefault="00F168AE" w:rsidP="00F168AE">
    <w:pPr>
      <w:jc w:val="center"/>
      <w:rPr>
        <w:b/>
        <w:color w:val="00214E"/>
      </w:rPr>
    </w:pPr>
  </w:p>
  <w:p w14:paraId="68ED27F5" w14:textId="77777777" w:rsidR="00F168AE" w:rsidRDefault="00F168AE" w:rsidP="00F168AE">
    <w:pPr>
      <w:jc w:val="center"/>
      <w:rPr>
        <w:b/>
        <w:color w:val="00214E"/>
      </w:rPr>
    </w:pPr>
    <w:r>
      <w:rPr>
        <w:b/>
        <w:color w:val="00214E"/>
      </w:rPr>
      <w:tab/>
    </w:r>
    <w:r>
      <w:rPr>
        <w:b/>
        <w:color w:val="00214E"/>
      </w:rPr>
      <w:tab/>
    </w:r>
    <w:r>
      <w:rPr>
        <w:b/>
        <w:color w:val="00214E"/>
      </w:rPr>
      <w:tab/>
    </w:r>
  </w:p>
  <w:p w14:paraId="6D22C655" w14:textId="77777777" w:rsidR="00C2528C" w:rsidRDefault="00C2528C" w:rsidP="00A52E3C">
    <w:pPr>
      <w:jc w:val="center"/>
      <w:rPr>
        <w:lang w:val="en-US"/>
      </w:rPr>
    </w:pPr>
  </w:p>
  <w:p w14:paraId="6A1F8D08" w14:textId="77777777" w:rsidR="007A19C0" w:rsidRDefault="007A19C0" w:rsidP="007A19C0">
    <w:pPr>
      <w:tabs>
        <w:tab w:val="left" w:pos="4530"/>
      </w:tabs>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FC9"/>
    <w:multiLevelType w:val="hybridMultilevel"/>
    <w:tmpl w:val="00000E12"/>
    <w:lvl w:ilvl="0" w:tplc="00005F1E">
      <w:start w:val="3"/>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1" w15:restartNumberingAfterBreak="0">
    <w:nsid w:val="00002833"/>
    <w:multiLevelType w:val="hybridMultilevel"/>
    <w:tmpl w:val="00007874"/>
    <w:lvl w:ilvl="0" w:tplc="0000249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542C"/>
    <w:multiLevelType w:val="hybridMultilevel"/>
    <w:tmpl w:val="00001953"/>
    <w:lvl w:ilvl="0" w:tplc="00006BCB">
      <w:start w:val="1"/>
      <w:numFmt w:val="decimal"/>
      <w:lvlText w:val="%1."/>
      <w:lvlJc w:val="left"/>
      <w:pPr>
        <w:tabs>
          <w:tab w:val="num" w:pos="720"/>
        </w:tabs>
        <w:ind w:left="720" w:hanging="36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3" w15:restartNumberingAfterBreak="0">
    <w:nsid w:val="00005FA4"/>
    <w:multiLevelType w:val="hybridMultilevel"/>
    <w:tmpl w:val="00002059"/>
    <w:lvl w:ilvl="0" w:tplc="0000127E">
      <w:start w:val="1"/>
      <w:numFmt w:val="bullet"/>
      <w:lvlText w:val="•"/>
      <w:lvlJc w:val="left"/>
      <w:pPr>
        <w:tabs>
          <w:tab w:val="num" w:pos="1070"/>
        </w:tabs>
        <w:ind w:left="1070" w:hanging="360"/>
      </w:pPr>
    </w:lvl>
    <w:lvl w:ilvl="1" w:tplc="00000035">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14CF4"/>
    <w:multiLevelType w:val="hybridMultilevel"/>
    <w:tmpl w:val="682CFE06"/>
    <w:lvl w:ilvl="0" w:tplc="0000249E">
      <w:start w:val="1"/>
      <w:numFmt w:val="bullet"/>
      <w:lvlText w:val="-"/>
      <w:lvlJc w:val="left"/>
      <w:pPr>
        <w:ind w:left="720" w:hanging="360"/>
      </w:pPr>
    </w:lvl>
    <w:lvl w:ilvl="1" w:tplc="DFCC366E">
      <w:numFmt w:val="bullet"/>
      <w:lvlText w:val="•"/>
      <w:lvlJc w:val="left"/>
      <w:pPr>
        <w:ind w:left="1440" w:hanging="360"/>
      </w:pPr>
      <w:rPr>
        <w:rFonts w:ascii="Trebuchet MS" w:eastAsia="Times New Roman" w:hAnsi="Trebuchet MS"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AB1580B"/>
    <w:multiLevelType w:val="multilevel"/>
    <w:tmpl w:val="A774BB52"/>
    <w:lvl w:ilvl="0">
      <w:start w:val="1"/>
      <w:numFmt w:val="decimal"/>
      <w:lvlText w:val="%1"/>
      <w:lvlJc w:val="left"/>
      <w:pPr>
        <w:ind w:left="435" w:hanging="435"/>
      </w:pPr>
      <w:rPr>
        <w:rFonts w:eastAsia="Calibri" w:cs="Times New Roman" w:hint="default"/>
        <w:color w:val="000000"/>
      </w:rPr>
    </w:lvl>
    <w:lvl w:ilvl="1">
      <w:start w:val="1"/>
      <w:numFmt w:val="decimal"/>
      <w:lvlText w:val="%1.%2"/>
      <w:lvlJc w:val="left"/>
      <w:pPr>
        <w:ind w:left="435" w:hanging="435"/>
      </w:pPr>
      <w:rPr>
        <w:rFonts w:eastAsia="Calibri" w:cs="Times New Roman" w:hint="default"/>
        <w:color w:val="000000"/>
      </w:rPr>
    </w:lvl>
    <w:lvl w:ilvl="2">
      <w:start w:val="1"/>
      <w:numFmt w:val="decimal"/>
      <w:lvlText w:val="%1.%2.%3"/>
      <w:lvlJc w:val="left"/>
      <w:pPr>
        <w:ind w:left="720" w:hanging="720"/>
      </w:pPr>
      <w:rPr>
        <w:rFonts w:eastAsia="Calibri" w:cs="Times New Roman" w:hint="default"/>
        <w:color w:val="000000"/>
      </w:rPr>
    </w:lvl>
    <w:lvl w:ilvl="3">
      <w:start w:val="1"/>
      <w:numFmt w:val="decimal"/>
      <w:lvlText w:val="%1.%2.%3.%4"/>
      <w:lvlJc w:val="left"/>
      <w:pPr>
        <w:ind w:left="1080" w:hanging="1080"/>
      </w:pPr>
      <w:rPr>
        <w:rFonts w:eastAsia="Calibri" w:cs="Times New Roman" w:hint="default"/>
        <w:color w:val="000000"/>
      </w:rPr>
    </w:lvl>
    <w:lvl w:ilvl="4">
      <w:start w:val="1"/>
      <w:numFmt w:val="decimal"/>
      <w:lvlText w:val="%1.%2.%3.%4.%5"/>
      <w:lvlJc w:val="left"/>
      <w:pPr>
        <w:ind w:left="1080" w:hanging="1080"/>
      </w:pPr>
      <w:rPr>
        <w:rFonts w:eastAsia="Calibri" w:cs="Times New Roman" w:hint="default"/>
        <w:color w:val="000000"/>
      </w:rPr>
    </w:lvl>
    <w:lvl w:ilvl="5">
      <w:start w:val="1"/>
      <w:numFmt w:val="decimal"/>
      <w:lvlText w:val="%1.%2.%3.%4.%5.%6"/>
      <w:lvlJc w:val="left"/>
      <w:pPr>
        <w:ind w:left="1440" w:hanging="1440"/>
      </w:pPr>
      <w:rPr>
        <w:rFonts w:eastAsia="Calibri" w:cs="Times New Roman" w:hint="default"/>
        <w:color w:val="000000"/>
      </w:rPr>
    </w:lvl>
    <w:lvl w:ilvl="6">
      <w:start w:val="1"/>
      <w:numFmt w:val="decimal"/>
      <w:lvlText w:val="%1.%2.%3.%4.%5.%6.%7"/>
      <w:lvlJc w:val="left"/>
      <w:pPr>
        <w:ind w:left="1440" w:hanging="1440"/>
      </w:pPr>
      <w:rPr>
        <w:rFonts w:eastAsia="Calibri" w:cs="Times New Roman" w:hint="default"/>
        <w:color w:val="000000"/>
      </w:rPr>
    </w:lvl>
    <w:lvl w:ilvl="7">
      <w:start w:val="1"/>
      <w:numFmt w:val="decimal"/>
      <w:lvlText w:val="%1.%2.%3.%4.%5.%6.%7.%8"/>
      <w:lvlJc w:val="left"/>
      <w:pPr>
        <w:ind w:left="1800" w:hanging="1800"/>
      </w:pPr>
      <w:rPr>
        <w:rFonts w:eastAsia="Calibri" w:cs="Times New Roman" w:hint="default"/>
        <w:color w:val="000000"/>
      </w:rPr>
    </w:lvl>
    <w:lvl w:ilvl="8">
      <w:start w:val="1"/>
      <w:numFmt w:val="decimal"/>
      <w:lvlText w:val="%1.%2.%3.%4.%5.%6.%7.%8.%9"/>
      <w:lvlJc w:val="left"/>
      <w:pPr>
        <w:ind w:left="2160" w:hanging="2160"/>
      </w:pPr>
      <w:rPr>
        <w:rFonts w:eastAsia="Calibri" w:cs="Times New Roman" w:hint="default"/>
        <w:color w:val="000000"/>
      </w:rPr>
    </w:lvl>
  </w:abstractNum>
  <w:abstractNum w:abstractNumId="6" w15:restartNumberingAfterBreak="0">
    <w:nsid w:val="0B962F10"/>
    <w:multiLevelType w:val="hybridMultilevel"/>
    <w:tmpl w:val="4C3C009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0F751FCC"/>
    <w:multiLevelType w:val="hybridMultilevel"/>
    <w:tmpl w:val="E4D437F4"/>
    <w:lvl w:ilvl="0" w:tplc="AD32FDB6">
      <w:numFmt w:val="bullet"/>
      <w:lvlText w:val="-"/>
      <w:lvlJc w:val="left"/>
      <w:pPr>
        <w:ind w:left="1725" w:hanging="360"/>
      </w:pPr>
      <w:rPr>
        <w:rFonts w:ascii="Times New Roman" w:eastAsia="Times New Roman" w:hAnsi="Times New Roman" w:cs="Times New Roman" w:hint="default"/>
      </w:rPr>
    </w:lvl>
    <w:lvl w:ilvl="1" w:tplc="04180003" w:tentative="1">
      <w:start w:val="1"/>
      <w:numFmt w:val="bullet"/>
      <w:lvlText w:val="o"/>
      <w:lvlJc w:val="left"/>
      <w:pPr>
        <w:ind w:left="2445" w:hanging="360"/>
      </w:pPr>
      <w:rPr>
        <w:rFonts w:ascii="Courier New" w:hAnsi="Courier New" w:cs="Courier New" w:hint="default"/>
      </w:rPr>
    </w:lvl>
    <w:lvl w:ilvl="2" w:tplc="04180005" w:tentative="1">
      <w:start w:val="1"/>
      <w:numFmt w:val="bullet"/>
      <w:lvlText w:val=""/>
      <w:lvlJc w:val="left"/>
      <w:pPr>
        <w:ind w:left="3165" w:hanging="360"/>
      </w:pPr>
      <w:rPr>
        <w:rFonts w:ascii="Wingdings" w:hAnsi="Wingdings" w:hint="default"/>
      </w:rPr>
    </w:lvl>
    <w:lvl w:ilvl="3" w:tplc="04180001" w:tentative="1">
      <w:start w:val="1"/>
      <w:numFmt w:val="bullet"/>
      <w:lvlText w:val=""/>
      <w:lvlJc w:val="left"/>
      <w:pPr>
        <w:ind w:left="3885" w:hanging="360"/>
      </w:pPr>
      <w:rPr>
        <w:rFonts w:ascii="Symbol" w:hAnsi="Symbol" w:hint="default"/>
      </w:rPr>
    </w:lvl>
    <w:lvl w:ilvl="4" w:tplc="04180003" w:tentative="1">
      <w:start w:val="1"/>
      <w:numFmt w:val="bullet"/>
      <w:lvlText w:val="o"/>
      <w:lvlJc w:val="left"/>
      <w:pPr>
        <w:ind w:left="4605" w:hanging="360"/>
      </w:pPr>
      <w:rPr>
        <w:rFonts w:ascii="Courier New" w:hAnsi="Courier New" w:cs="Courier New" w:hint="default"/>
      </w:rPr>
    </w:lvl>
    <w:lvl w:ilvl="5" w:tplc="04180005" w:tentative="1">
      <w:start w:val="1"/>
      <w:numFmt w:val="bullet"/>
      <w:lvlText w:val=""/>
      <w:lvlJc w:val="left"/>
      <w:pPr>
        <w:ind w:left="5325" w:hanging="360"/>
      </w:pPr>
      <w:rPr>
        <w:rFonts w:ascii="Wingdings" w:hAnsi="Wingdings" w:hint="default"/>
      </w:rPr>
    </w:lvl>
    <w:lvl w:ilvl="6" w:tplc="04180001" w:tentative="1">
      <w:start w:val="1"/>
      <w:numFmt w:val="bullet"/>
      <w:lvlText w:val=""/>
      <w:lvlJc w:val="left"/>
      <w:pPr>
        <w:ind w:left="6045" w:hanging="360"/>
      </w:pPr>
      <w:rPr>
        <w:rFonts w:ascii="Symbol" w:hAnsi="Symbol" w:hint="default"/>
      </w:rPr>
    </w:lvl>
    <w:lvl w:ilvl="7" w:tplc="04180003" w:tentative="1">
      <w:start w:val="1"/>
      <w:numFmt w:val="bullet"/>
      <w:lvlText w:val="o"/>
      <w:lvlJc w:val="left"/>
      <w:pPr>
        <w:ind w:left="6765" w:hanging="360"/>
      </w:pPr>
      <w:rPr>
        <w:rFonts w:ascii="Courier New" w:hAnsi="Courier New" w:cs="Courier New" w:hint="default"/>
      </w:rPr>
    </w:lvl>
    <w:lvl w:ilvl="8" w:tplc="04180005" w:tentative="1">
      <w:start w:val="1"/>
      <w:numFmt w:val="bullet"/>
      <w:lvlText w:val=""/>
      <w:lvlJc w:val="left"/>
      <w:pPr>
        <w:ind w:left="7485" w:hanging="360"/>
      </w:pPr>
      <w:rPr>
        <w:rFonts w:ascii="Wingdings" w:hAnsi="Wingdings" w:hint="default"/>
      </w:rPr>
    </w:lvl>
  </w:abstractNum>
  <w:abstractNum w:abstractNumId="8" w15:restartNumberingAfterBreak="0">
    <w:nsid w:val="102209EC"/>
    <w:multiLevelType w:val="hybridMultilevel"/>
    <w:tmpl w:val="D7C41590"/>
    <w:lvl w:ilvl="0" w:tplc="91003C74">
      <w:start w:val="4"/>
      <w:numFmt w:val="bullet"/>
      <w:lvlText w:val="-"/>
      <w:lvlJc w:val="left"/>
      <w:pPr>
        <w:ind w:left="720" w:hanging="360"/>
      </w:pPr>
      <w:rPr>
        <w:rFonts w:ascii="Trebuchet MS" w:eastAsia="Times New Roman" w:hAnsi="Trebuchet MS" w:cs="Trebuchet MS" w:hint="default"/>
      </w:rPr>
    </w:lvl>
    <w:lvl w:ilvl="1" w:tplc="760AF388">
      <w:numFmt w:val="bullet"/>
      <w:lvlText w:val="•"/>
      <w:lvlJc w:val="left"/>
      <w:pPr>
        <w:ind w:left="1440" w:hanging="360"/>
      </w:pPr>
      <w:rPr>
        <w:rFonts w:ascii="Trebuchet MS" w:eastAsia="Times New Roman" w:hAnsi="Trebuchet MS" w:cs="Trebuchet M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0C10026"/>
    <w:multiLevelType w:val="hybridMultilevel"/>
    <w:tmpl w:val="D0A60EAC"/>
    <w:lvl w:ilvl="0" w:tplc="91003C74">
      <w:start w:val="4"/>
      <w:numFmt w:val="bullet"/>
      <w:lvlText w:val="-"/>
      <w:lvlJc w:val="left"/>
      <w:pPr>
        <w:ind w:left="720" w:hanging="360"/>
      </w:pPr>
      <w:rPr>
        <w:rFonts w:ascii="Trebuchet MS" w:eastAsia="Times New Roman"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51D364A"/>
    <w:multiLevelType w:val="hybridMultilevel"/>
    <w:tmpl w:val="CE24F4D0"/>
    <w:lvl w:ilvl="0" w:tplc="94E6A8F0">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A805B6D"/>
    <w:multiLevelType w:val="multilevel"/>
    <w:tmpl w:val="589480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EEC089A"/>
    <w:multiLevelType w:val="hybridMultilevel"/>
    <w:tmpl w:val="3828D7C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42264FC"/>
    <w:multiLevelType w:val="multilevel"/>
    <w:tmpl w:val="C7DE2052"/>
    <w:lvl w:ilvl="0">
      <w:start w:val="4"/>
      <w:numFmt w:val="bullet"/>
      <w:lvlText w:val="-"/>
      <w:lvlJc w:val="left"/>
      <w:pPr>
        <w:ind w:left="360" w:hanging="360"/>
      </w:pPr>
      <w:rPr>
        <w:rFonts w:ascii="Trebuchet MS" w:eastAsia="Times New Roman" w:hAnsi="Trebuchet MS" w:cs="Trebuchet M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58F0963"/>
    <w:multiLevelType w:val="hybridMultilevel"/>
    <w:tmpl w:val="B7AE04CC"/>
    <w:lvl w:ilvl="0" w:tplc="0000249E">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72B5203"/>
    <w:multiLevelType w:val="hybridMultilevel"/>
    <w:tmpl w:val="F1B2036E"/>
    <w:lvl w:ilvl="0" w:tplc="91003C74">
      <w:start w:val="4"/>
      <w:numFmt w:val="bullet"/>
      <w:lvlText w:val="-"/>
      <w:lvlJc w:val="left"/>
      <w:pPr>
        <w:ind w:left="720" w:hanging="360"/>
      </w:pPr>
      <w:rPr>
        <w:rFonts w:ascii="Trebuchet MS" w:eastAsia="Times New Roman"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86261D5"/>
    <w:multiLevelType w:val="hybridMultilevel"/>
    <w:tmpl w:val="7E60C9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B35C13"/>
    <w:multiLevelType w:val="hybridMultilevel"/>
    <w:tmpl w:val="B204B560"/>
    <w:lvl w:ilvl="0" w:tplc="91003C74">
      <w:start w:val="4"/>
      <w:numFmt w:val="bullet"/>
      <w:lvlText w:val="-"/>
      <w:lvlJc w:val="left"/>
      <w:pPr>
        <w:ind w:left="720" w:hanging="360"/>
      </w:pPr>
      <w:rPr>
        <w:rFonts w:ascii="Trebuchet MS" w:eastAsia="Times New Roman" w:hAnsi="Trebuchet MS" w:cs="Trebuchet M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1D914CC"/>
    <w:multiLevelType w:val="hybridMultilevel"/>
    <w:tmpl w:val="13F8671A"/>
    <w:lvl w:ilvl="0" w:tplc="C26055C0">
      <w:start w:val="1"/>
      <w:numFmt w:val="lowerLetter"/>
      <w:lvlText w:val="(%1)"/>
      <w:lvlJc w:val="left"/>
      <w:pPr>
        <w:ind w:left="411" w:hanging="360"/>
      </w:pPr>
      <w:rPr>
        <w:rFonts w:hint="default"/>
      </w:rPr>
    </w:lvl>
    <w:lvl w:ilvl="1" w:tplc="04180019" w:tentative="1">
      <w:start w:val="1"/>
      <w:numFmt w:val="lowerLetter"/>
      <w:lvlText w:val="%2."/>
      <w:lvlJc w:val="left"/>
      <w:pPr>
        <w:ind w:left="1131" w:hanging="360"/>
      </w:pPr>
    </w:lvl>
    <w:lvl w:ilvl="2" w:tplc="0418001B" w:tentative="1">
      <w:start w:val="1"/>
      <w:numFmt w:val="lowerRoman"/>
      <w:lvlText w:val="%3."/>
      <w:lvlJc w:val="right"/>
      <w:pPr>
        <w:ind w:left="1851" w:hanging="180"/>
      </w:pPr>
    </w:lvl>
    <w:lvl w:ilvl="3" w:tplc="0418000F" w:tentative="1">
      <w:start w:val="1"/>
      <w:numFmt w:val="decimal"/>
      <w:lvlText w:val="%4."/>
      <w:lvlJc w:val="left"/>
      <w:pPr>
        <w:ind w:left="2571" w:hanging="360"/>
      </w:pPr>
    </w:lvl>
    <w:lvl w:ilvl="4" w:tplc="04180019" w:tentative="1">
      <w:start w:val="1"/>
      <w:numFmt w:val="lowerLetter"/>
      <w:lvlText w:val="%5."/>
      <w:lvlJc w:val="left"/>
      <w:pPr>
        <w:ind w:left="3291" w:hanging="360"/>
      </w:pPr>
    </w:lvl>
    <w:lvl w:ilvl="5" w:tplc="0418001B" w:tentative="1">
      <w:start w:val="1"/>
      <w:numFmt w:val="lowerRoman"/>
      <w:lvlText w:val="%6."/>
      <w:lvlJc w:val="right"/>
      <w:pPr>
        <w:ind w:left="4011" w:hanging="180"/>
      </w:pPr>
    </w:lvl>
    <w:lvl w:ilvl="6" w:tplc="0418000F" w:tentative="1">
      <w:start w:val="1"/>
      <w:numFmt w:val="decimal"/>
      <w:lvlText w:val="%7."/>
      <w:lvlJc w:val="left"/>
      <w:pPr>
        <w:ind w:left="4731" w:hanging="360"/>
      </w:pPr>
    </w:lvl>
    <w:lvl w:ilvl="7" w:tplc="04180019" w:tentative="1">
      <w:start w:val="1"/>
      <w:numFmt w:val="lowerLetter"/>
      <w:lvlText w:val="%8."/>
      <w:lvlJc w:val="left"/>
      <w:pPr>
        <w:ind w:left="5451" w:hanging="360"/>
      </w:pPr>
    </w:lvl>
    <w:lvl w:ilvl="8" w:tplc="0418001B" w:tentative="1">
      <w:start w:val="1"/>
      <w:numFmt w:val="lowerRoman"/>
      <w:lvlText w:val="%9."/>
      <w:lvlJc w:val="right"/>
      <w:pPr>
        <w:ind w:left="6171" w:hanging="180"/>
      </w:pPr>
    </w:lvl>
  </w:abstractNum>
  <w:abstractNum w:abstractNumId="19" w15:restartNumberingAfterBreak="0">
    <w:nsid w:val="33446E4E"/>
    <w:multiLevelType w:val="hybridMultilevel"/>
    <w:tmpl w:val="AF8CF988"/>
    <w:lvl w:ilvl="0" w:tplc="2FB0BC12">
      <w:start w:val="1"/>
      <w:numFmt w:val="lowerLetter"/>
      <w:lvlText w:val="(%1)"/>
      <w:lvlJc w:val="left"/>
      <w:pPr>
        <w:ind w:left="426" w:hanging="375"/>
      </w:pPr>
    </w:lvl>
    <w:lvl w:ilvl="1" w:tplc="04180019">
      <w:start w:val="1"/>
      <w:numFmt w:val="lowerLetter"/>
      <w:lvlText w:val="%2."/>
      <w:lvlJc w:val="left"/>
      <w:pPr>
        <w:ind w:left="1131" w:hanging="360"/>
      </w:pPr>
    </w:lvl>
    <w:lvl w:ilvl="2" w:tplc="0418001B">
      <w:start w:val="1"/>
      <w:numFmt w:val="lowerRoman"/>
      <w:lvlText w:val="%3."/>
      <w:lvlJc w:val="right"/>
      <w:pPr>
        <w:ind w:left="1851" w:hanging="180"/>
      </w:pPr>
    </w:lvl>
    <w:lvl w:ilvl="3" w:tplc="0418000F">
      <w:start w:val="1"/>
      <w:numFmt w:val="decimal"/>
      <w:lvlText w:val="%4."/>
      <w:lvlJc w:val="left"/>
      <w:pPr>
        <w:ind w:left="2571" w:hanging="360"/>
      </w:pPr>
    </w:lvl>
    <w:lvl w:ilvl="4" w:tplc="04180019">
      <w:start w:val="1"/>
      <w:numFmt w:val="lowerLetter"/>
      <w:lvlText w:val="%5."/>
      <w:lvlJc w:val="left"/>
      <w:pPr>
        <w:ind w:left="3291" w:hanging="360"/>
      </w:pPr>
    </w:lvl>
    <w:lvl w:ilvl="5" w:tplc="0418001B">
      <w:start w:val="1"/>
      <w:numFmt w:val="lowerRoman"/>
      <w:lvlText w:val="%6."/>
      <w:lvlJc w:val="right"/>
      <w:pPr>
        <w:ind w:left="4011" w:hanging="180"/>
      </w:pPr>
    </w:lvl>
    <w:lvl w:ilvl="6" w:tplc="0418000F">
      <w:start w:val="1"/>
      <w:numFmt w:val="decimal"/>
      <w:lvlText w:val="%7."/>
      <w:lvlJc w:val="left"/>
      <w:pPr>
        <w:ind w:left="4731" w:hanging="360"/>
      </w:pPr>
    </w:lvl>
    <w:lvl w:ilvl="7" w:tplc="04180019">
      <w:start w:val="1"/>
      <w:numFmt w:val="lowerLetter"/>
      <w:lvlText w:val="%8."/>
      <w:lvlJc w:val="left"/>
      <w:pPr>
        <w:ind w:left="5451" w:hanging="360"/>
      </w:pPr>
    </w:lvl>
    <w:lvl w:ilvl="8" w:tplc="0418001B">
      <w:start w:val="1"/>
      <w:numFmt w:val="lowerRoman"/>
      <w:lvlText w:val="%9."/>
      <w:lvlJc w:val="right"/>
      <w:pPr>
        <w:ind w:left="6171" w:hanging="180"/>
      </w:pPr>
    </w:lvl>
  </w:abstractNum>
  <w:abstractNum w:abstractNumId="20" w15:restartNumberingAfterBreak="0">
    <w:nsid w:val="33E62CE4"/>
    <w:multiLevelType w:val="multilevel"/>
    <w:tmpl w:val="CD7807F6"/>
    <w:lvl w:ilvl="0">
      <w:start w:val="4"/>
      <w:numFmt w:val="bullet"/>
      <w:lvlText w:val="-"/>
      <w:lvlJc w:val="left"/>
      <w:pPr>
        <w:ind w:left="360" w:hanging="360"/>
      </w:pPr>
      <w:rPr>
        <w:rFonts w:ascii="Trebuchet MS" w:eastAsia="Times New Roman" w:hAnsi="Trebuchet MS" w:cs="Trebuchet M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39C16EBA"/>
    <w:multiLevelType w:val="hybridMultilevel"/>
    <w:tmpl w:val="33E8D5BA"/>
    <w:lvl w:ilvl="0" w:tplc="64CC45C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16F0F9E"/>
    <w:multiLevelType w:val="hybridMultilevel"/>
    <w:tmpl w:val="077C86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DC082B"/>
    <w:multiLevelType w:val="hybridMultilevel"/>
    <w:tmpl w:val="0F9A0E3E"/>
    <w:lvl w:ilvl="0" w:tplc="0A9C85C4">
      <w:numFmt w:val="bullet"/>
      <w:lvlText w:val="-"/>
      <w:lvlJc w:val="left"/>
      <w:pPr>
        <w:ind w:left="1080" w:hanging="360"/>
      </w:pPr>
      <w:rPr>
        <w:rFonts w:ascii="Calibri" w:eastAsia="Times New Roman" w:hAnsi="Calibri" w:cs="Aria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4" w15:restartNumberingAfterBreak="0">
    <w:nsid w:val="4C6170F2"/>
    <w:multiLevelType w:val="hybridMultilevel"/>
    <w:tmpl w:val="73A87F04"/>
    <w:lvl w:ilvl="0" w:tplc="0000249E">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CF2269A"/>
    <w:multiLevelType w:val="hybridMultilevel"/>
    <w:tmpl w:val="1B6EB24E"/>
    <w:lvl w:ilvl="0" w:tplc="AB6E3F7C">
      <w:numFmt w:val="bullet"/>
      <w:lvlText w:val="-"/>
      <w:lvlJc w:val="left"/>
      <w:pPr>
        <w:ind w:left="724" w:hanging="360"/>
      </w:pPr>
      <w:rPr>
        <w:rFonts w:ascii="Trebuchet MS" w:eastAsia="Calibri" w:hAnsi="Trebuchet MS" w:cs="Times New Roman" w:hint="default"/>
      </w:rPr>
    </w:lvl>
    <w:lvl w:ilvl="1" w:tplc="04090003" w:tentative="1">
      <w:start w:val="1"/>
      <w:numFmt w:val="bullet"/>
      <w:lvlText w:val="o"/>
      <w:lvlJc w:val="left"/>
      <w:pPr>
        <w:ind w:left="1444" w:hanging="360"/>
      </w:pPr>
      <w:rPr>
        <w:rFonts w:ascii="Courier New" w:hAnsi="Courier New" w:cs="Courier New" w:hint="default"/>
      </w:rPr>
    </w:lvl>
    <w:lvl w:ilvl="2" w:tplc="04090005" w:tentative="1">
      <w:start w:val="1"/>
      <w:numFmt w:val="bullet"/>
      <w:lvlText w:val=""/>
      <w:lvlJc w:val="left"/>
      <w:pPr>
        <w:ind w:left="2164" w:hanging="360"/>
      </w:pPr>
      <w:rPr>
        <w:rFonts w:ascii="Wingdings" w:hAnsi="Wingdings" w:hint="default"/>
      </w:rPr>
    </w:lvl>
    <w:lvl w:ilvl="3" w:tplc="04090001" w:tentative="1">
      <w:start w:val="1"/>
      <w:numFmt w:val="bullet"/>
      <w:lvlText w:val=""/>
      <w:lvlJc w:val="left"/>
      <w:pPr>
        <w:ind w:left="2884" w:hanging="360"/>
      </w:pPr>
      <w:rPr>
        <w:rFonts w:ascii="Symbol" w:hAnsi="Symbol" w:hint="default"/>
      </w:rPr>
    </w:lvl>
    <w:lvl w:ilvl="4" w:tplc="04090003" w:tentative="1">
      <w:start w:val="1"/>
      <w:numFmt w:val="bullet"/>
      <w:lvlText w:val="o"/>
      <w:lvlJc w:val="left"/>
      <w:pPr>
        <w:ind w:left="3604" w:hanging="360"/>
      </w:pPr>
      <w:rPr>
        <w:rFonts w:ascii="Courier New" w:hAnsi="Courier New" w:cs="Courier New" w:hint="default"/>
      </w:rPr>
    </w:lvl>
    <w:lvl w:ilvl="5" w:tplc="04090005" w:tentative="1">
      <w:start w:val="1"/>
      <w:numFmt w:val="bullet"/>
      <w:lvlText w:val=""/>
      <w:lvlJc w:val="left"/>
      <w:pPr>
        <w:ind w:left="4324" w:hanging="360"/>
      </w:pPr>
      <w:rPr>
        <w:rFonts w:ascii="Wingdings" w:hAnsi="Wingdings" w:hint="default"/>
      </w:rPr>
    </w:lvl>
    <w:lvl w:ilvl="6" w:tplc="04090001" w:tentative="1">
      <w:start w:val="1"/>
      <w:numFmt w:val="bullet"/>
      <w:lvlText w:val=""/>
      <w:lvlJc w:val="left"/>
      <w:pPr>
        <w:ind w:left="5044" w:hanging="360"/>
      </w:pPr>
      <w:rPr>
        <w:rFonts w:ascii="Symbol" w:hAnsi="Symbol" w:hint="default"/>
      </w:rPr>
    </w:lvl>
    <w:lvl w:ilvl="7" w:tplc="04090003" w:tentative="1">
      <w:start w:val="1"/>
      <w:numFmt w:val="bullet"/>
      <w:lvlText w:val="o"/>
      <w:lvlJc w:val="left"/>
      <w:pPr>
        <w:ind w:left="5764" w:hanging="360"/>
      </w:pPr>
      <w:rPr>
        <w:rFonts w:ascii="Courier New" w:hAnsi="Courier New" w:cs="Courier New" w:hint="default"/>
      </w:rPr>
    </w:lvl>
    <w:lvl w:ilvl="8" w:tplc="04090005" w:tentative="1">
      <w:start w:val="1"/>
      <w:numFmt w:val="bullet"/>
      <w:lvlText w:val=""/>
      <w:lvlJc w:val="left"/>
      <w:pPr>
        <w:ind w:left="6484" w:hanging="360"/>
      </w:pPr>
      <w:rPr>
        <w:rFonts w:ascii="Wingdings" w:hAnsi="Wingdings" w:hint="default"/>
      </w:rPr>
    </w:lvl>
  </w:abstractNum>
  <w:abstractNum w:abstractNumId="26" w15:restartNumberingAfterBreak="0">
    <w:nsid w:val="4FA81F3B"/>
    <w:multiLevelType w:val="multilevel"/>
    <w:tmpl w:val="79704150"/>
    <w:lvl w:ilvl="0">
      <w:start w:val="1"/>
      <w:numFmt w:val="decimal"/>
      <w:lvlText w:val="%1"/>
      <w:lvlJc w:val="left"/>
      <w:pPr>
        <w:ind w:left="360" w:hanging="360"/>
      </w:pPr>
    </w:lvl>
    <w:lvl w:ilvl="1">
      <w:start w:val="3"/>
      <w:numFmt w:val="decimal"/>
      <w:lvlText w:val="%1.%2"/>
      <w:lvlJc w:val="left"/>
      <w:pPr>
        <w:ind w:left="360" w:hanging="360"/>
      </w:pPr>
      <w:rPr>
        <w:u w:val="singl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FE43310"/>
    <w:multiLevelType w:val="hybridMultilevel"/>
    <w:tmpl w:val="78781ABC"/>
    <w:lvl w:ilvl="0" w:tplc="00004CD4">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21D6C20"/>
    <w:multiLevelType w:val="hybridMultilevel"/>
    <w:tmpl w:val="B9A0D772"/>
    <w:lvl w:ilvl="0" w:tplc="91003C74">
      <w:start w:val="4"/>
      <w:numFmt w:val="bullet"/>
      <w:lvlText w:val="-"/>
      <w:lvlJc w:val="left"/>
      <w:pPr>
        <w:ind w:left="1080" w:hanging="360"/>
      </w:pPr>
      <w:rPr>
        <w:rFonts w:ascii="Trebuchet MS" w:eastAsia="Times New Roman" w:hAnsi="Trebuchet MS" w:cs="Trebuchet M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3081812"/>
    <w:multiLevelType w:val="hybridMultilevel"/>
    <w:tmpl w:val="2368CD5C"/>
    <w:lvl w:ilvl="0" w:tplc="91003C74">
      <w:start w:val="4"/>
      <w:numFmt w:val="bullet"/>
      <w:lvlText w:val="-"/>
      <w:lvlJc w:val="left"/>
      <w:pPr>
        <w:ind w:left="360" w:hanging="360"/>
      </w:pPr>
      <w:rPr>
        <w:rFonts w:ascii="Trebuchet MS" w:eastAsia="Times New Roman" w:hAnsi="Trebuchet MS" w:cs="Trebuchet M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976393"/>
    <w:multiLevelType w:val="hybridMultilevel"/>
    <w:tmpl w:val="92AC71A0"/>
    <w:lvl w:ilvl="0" w:tplc="0000249E">
      <w:start w:val="1"/>
      <w:numFmt w:val="bullet"/>
      <w:lvlText w:val="-"/>
      <w:lvlJc w:val="left"/>
      <w:pPr>
        <w:ind w:left="862" w:hanging="360"/>
      </w:pPr>
    </w:lvl>
    <w:lvl w:ilvl="1" w:tplc="04180003">
      <w:start w:val="1"/>
      <w:numFmt w:val="bullet"/>
      <w:lvlText w:val="o"/>
      <w:lvlJc w:val="left"/>
      <w:pPr>
        <w:ind w:left="1582" w:hanging="360"/>
      </w:pPr>
      <w:rPr>
        <w:rFonts w:ascii="Courier New" w:hAnsi="Courier New" w:cs="Courier New" w:hint="default"/>
      </w:rPr>
    </w:lvl>
    <w:lvl w:ilvl="2" w:tplc="04180005">
      <w:start w:val="1"/>
      <w:numFmt w:val="bullet"/>
      <w:lvlText w:val=""/>
      <w:lvlJc w:val="left"/>
      <w:pPr>
        <w:ind w:left="2302" w:hanging="360"/>
      </w:pPr>
      <w:rPr>
        <w:rFonts w:ascii="Wingdings" w:hAnsi="Wingdings" w:hint="default"/>
      </w:rPr>
    </w:lvl>
    <w:lvl w:ilvl="3" w:tplc="04180001">
      <w:start w:val="1"/>
      <w:numFmt w:val="bullet"/>
      <w:lvlText w:val=""/>
      <w:lvlJc w:val="left"/>
      <w:pPr>
        <w:ind w:left="3022" w:hanging="360"/>
      </w:pPr>
      <w:rPr>
        <w:rFonts w:ascii="Symbol" w:hAnsi="Symbol" w:hint="default"/>
      </w:rPr>
    </w:lvl>
    <w:lvl w:ilvl="4" w:tplc="04180003">
      <w:start w:val="1"/>
      <w:numFmt w:val="bullet"/>
      <w:lvlText w:val="o"/>
      <w:lvlJc w:val="left"/>
      <w:pPr>
        <w:ind w:left="3742" w:hanging="360"/>
      </w:pPr>
      <w:rPr>
        <w:rFonts w:ascii="Courier New" w:hAnsi="Courier New" w:cs="Courier New" w:hint="default"/>
      </w:rPr>
    </w:lvl>
    <w:lvl w:ilvl="5" w:tplc="04180005">
      <w:start w:val="1"/>
      <w:numFmt w:val="bullet"/>
      <w:lvlText w:val=""/>
      <w:lvlJc w:val="left"/>
      <w:pPr>
        <w:ind w:left="4462" w:hanging="360"/>
      </w:pPr>
      <w:rPr>
        <w:rFonts w:ascii="Wingdings" w:hAnsi="Wingdings" w:hint="default"/>
      </w:rPr>
    </w:lvl>
    <w:lvl w:ilvl="6" w:tplc="04180001">
      <w:start w:val="1"/>
      <w:numFmt w:val="bullet"/>
      <w:lvlText w:val=""/>
      <w:lvlJc w:val="left"/>
      <w:pPr>
        <w:ind w:left="5182" w:hanging="360"/>
      </w:pPr>
      <w:rPr>
        <w:rFonts w:ascii="Symbol" w:hAnsi="Symbol" w:hint="default"/>
      </w:rPr>
    </w:lvl>
    <w:lvl w:ilvl="7" w:tplc="04180003">
      <w:start w:val="1"/>
      <w:numFmt w:val="bullet"/>
      <w:lvlText w:val="o"/>
      <w:lvlJc w:val="left"/>
      <w:pPr>
        <w:ind w:left="5902" w:hanging="360"/>
      </w:pPr>
      <w:rPr>
        <w:rFonts w:ascii="Courier New" w:hAnsi="Courier New" w:cs="Courier New" w:hint="default"/>
      </w:rPr>
    </w:lvl>
    <w:lvl w:ilvl="8" w:tplc="04180005">
      <w:start w:val="1"/>
      <w:numFmt w:val="bullet"/>
      <w:lvlText w:val=""/>
      <w:lvlJc w:val="left"/>
      <w:pPr>
        <w:ind w:left="6622" w:hanging="360"/>
      </w:pPr>
      <w:rPr>
        <w:rFonts w:ascii="Wingdings" w:hAnsi="Wingdings" w:hint="default"/>
      </w:rPr>
    </w:lvl>
  </w:abstractNum>
  <w:abstractNum w:abstractNumId="31" w15:restartNumberingAfterBreak="0">
    <w:nsid w:val="56CF7C00"/>
    <w:multiLevelType w:val="hybridMultilevel"/>
    <w:tmpl w:val="A7E80824"/>
    <w:lvl w:ilvl="0" w:tplc="3266C994">
      <w:start w:val="1"/>
      <w:numFmt w:val="bullet"/>
      <w:lvlText w:val="-"/>
      <w:lvlJc w:val="left"/>
      <w:pPr>
        <w:ind w:left="720" w:hanging="360"/>
      </w:pPr>
      <w:rPr>
        <w:rFonts w:ascii="Trebuchet MS" w:eastAsia="Times New Roman"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3850C2"/>
    <w:multiLevelType w:val="multilevel"/>
    <w:tmpl w:val="EE2A573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EA06C1E"/>
    <w:multiLevelType w:val="hybridMultilevel"/>
    <w:tmpl w:val="2626DBAE"/>
    <w:lvl w:ilvl="0" w:tplc="0000249E">
      <w:start w:val="1"/>
      <w:numFmt w:val="bullet"/>
      <w:lvlText w:val="-"/>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F1D30D0"/>
    <w:multiLevelType w:val="hybridMultilevel"/>
    <w:tmpl w:val="A79A5DA4"/>
    <w:lvl w:ilvl="0" w:tplc="0000249E">
      <w:start w:val="1"/>
      <w:numFmt w:val="bullet"/>
      <w:lvlText w:val="-"/>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61111305"/>
    <w:multiLevelType w:val="hybridMultilevel"/>
    <w:tmpl w:val="D1066D1A"/>
    <w:lvl w:ilvl="0" w:tplc="0000249E">
      <w:start w:val="1"/>
      <w:numFmt w:val="bullet"/>
      <w:lvlText w:val="-"/>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655C4D4E"/>
    <w:multiLevelType w:val="hybridMultilevel"/>
    <w:tmpl w:val="03BEE8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A62797C"/>
    <w:multiLevelType w:val="hybridMultilevel"/>
    <w:tmpl w:val="C7DE1558"/>
    <w:lvl w:ilvl="0" w:tplc="0000249E">
      <w:start w:val="1"/>
      <w:numFmt w:val="bullet"/>
      <w:lvlText w:val="-"/>
      <w:lvlJc w:val="left"/>
      <w:pPr>
        <w:ind w:left="1080" w:hanging="360"/>
      </w:pPr>
      <w:rPr>
        <w:rFont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8" w15:restartNumberingAfterBreak="0">
    <w:nsid w:val="6F111F93"/>
    <w:multiLevelType w:val="hybridMultilevel"/>
    <w:tmpl w:val="F9442E94"/>
    <w:lvl w:ilvl="0" w:tplc="91003C74">
      <w:start w:val="4"/>
      <w:numFmt w:val="bullet"/>
      <w:lvlText w:val="-"/>
      <w:lvlJc w:val="left"/>
      <w:pPr>
        <w:ind w:left="720" w:hanging="360"/>
      </w:pPr>
      <w:rPr>
        <w:rFonts w:ascii="Trebuchet MS" w:eastAsia="Times New Roman"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D6241C"/>
    <w:multiLevelType w:val="hybridMultilevel"/>
    <w:tmpl w:val="155842E6"/>
    <w:lvl w:ilvl="0" w:tplc="91003C74">
      <w:start w:val="4"/>
      <w:numFmt w:val="bullet"/>
      <w:lvlText w:val="-"/>
      <w:lvlJc w:val="left"/>
      <w:pPr>
        <w:ind w:left="360" w:hanging="360"/>
      </w:pPr>
      <w:rPr>
        <w:rFonts w:ascii="Trebuchet MS" w:eastAsia="Times New Roman" w:hAnsi="Trebuchet MS" w:cs="Trebuchet M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9BD0B2B"/>
    <w:multiLevelType w:val="hybridMultilevel"/>
    <w:tmpl w:val="22B29112"/>
    <w:lvl w:ilvl="0" w:tplc="0000249E">
      <w:start w:val="1"/>
      <w:numFmt w:val="bullet"/>
      <w:lvlText w:val="-"/>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num w:numId="1">
    <w:abstractNumId w:val="7"/>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2"/>
    <w:lvlOverride w:ilvl="0">
      <w:startOverride w:val="1"/>
    </w:lvlOverride>
    <w:lvlOverride w:ilvl="1"/>
    <w:lvlOverride w:ilvl="2"/>
    <w:lvlOverride w:ilvl="3"/>
    <w:lvlOverride w:ilvl="4"/>
    <w:lvlOverride w:ilvl="5"/>
    <w:lvlOverride w:ilvl="6"/>
    <w:lvlOverride w:ilvl="7"/>
    <w:lvlOverride w:ilvl="8"/>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3"/>
    </w:lvlOverride>
    <w:lvlOverride w:ilvl="1"/>
    <w:lvlOverride w:ilvl="2"/>
    <w:lvlOverride w:ilvl="3"/>
    <w:lvlOverride w:ilvl="4"/>
    <w:lvlOverride w:ilvl="5"/>
    <w:lvlOverride w:ilvl="6"/>
    <w:lvlOverride w:ilvl="7"/>
    <w:lvlOverride w:ilvl="8"/>
  </w:num>
  <w:num w:numId="8">
    <w:abstractNumId w:val="17"/>
    <w:lvlOverride w:ilvl="0"/>
    <w:lvlOverride w:ilvl="1"/>
    <w:lvlOverride w:ilvl="2"/>
    <w:lvlOverride w:ilvl="3"/>
    <w:lvlOverride w:ilvl="4"/>
    <w:lvlOverride w:ilvl="5"/>
    <w:lvlOverride w:ilvl="6"/>
    <w:lvlOverride w:ilvl="7"/>
    <w:lvlOverride w:ilvl="8"/>
  </w:num>
  <w:num w:numId="9">
    <w:abstractNumId w:val="4"/>
    <w:lvlOverride w:ilvl="0"/>
    <w:lvlOverride w:ilvl="1"/>
    <w:lvlOverride w:ilvl="2"/>
    <w:lvlOverride w:ilvl="3"/>
    <w:lvlOverride w:ilvl="4"/>
    <w:lvlOverride w:ilvl="5"/>
    <w:lvlOverride w:ilvl="6"/>
    <w:lvlOverride w:ilvl="7"/>
    <w:lvlOverride w:ilvl="8"/>
  </w:num>
  <w:num w:numId="10">
    <w:abstractNumId w:val="30"/>
    <w:lvlOverride w:ilvl="0"/>
    <w:lvlOverride w:ilvl="1"/>
    <w:lvlOverride w:ilvl="2"/>
    <w:lvlOverride w:ilvl="3"/>
    <w:lvlOverride w:ilvl="4"/>
    <w:lvlOverride w:ilvl="5"/>
    <w:lvlOverride w:ilvl="6"/>
    <w:lvlOverride w:ilvl="7"/>
    <w:lvlOverride w:ilvl="8"/>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6"/>
  </w:num>
  <w:num w:numId="13">
    <w:abstractNumId w:val="5"/>
  </w:num>
  <w:num w:numId="14">
    <w:abstractNumId w:val="26"/>
  </w:num>
  <w:num w:numId="15">
    <w:abstractNumId w:val="33"/>
  </w:num>
  <w:num w:numId="16">
    <w:abstractNumId w:val="24"/>
  </w:num>
  <w:num w:numId="17">
    <w:abstractNumId w:val="14"/>
  </w:num>
  <w:num w:numId="18">
    <w:abstractNumId w:val="37"/>
  </w:num>
  <w:num w:numId="19">
    <w:abstractNumId w:val="16"/>
  </w:num>
  <w:num w:numId="20">
    <w:abstractNumId w:val="1"/>
  </w:num>
  <w:num w:numId="21">
    <w:abstractNumId w:val="12"/>
  </w:num>
  <w:num w:numId="22">
    <w:abstractNumId w:val="10"/>
  </w:num>
  <w:num w:numId="23">
    <w:abstractNumId w:val="27"/>
  </w:num>
  <w:num w:numId="24">
    <w:abstractNumId w:val="31"/>
  </w:num>
  <w:num w:numId="25">
    <w:abstractNumId w:val="25"/>
  </w:num>
  <w:num w:numId="26">
    <w:abstractNumId w:val="32"/>
  </w:num>
  <w:num w:numId="27">
    <w:abstractNumId w:val="11"/>
  </w:num>
  <w:num w:numId="28">
    <w:abstractNumId w:val="29"/>
  </w:num>
  <w:num w:numId="29">
    <w:abstractNumId w:val="39"/>
  </w:num>
  <w:num w:numId="30">
    <w:abstractNumId w:val="15"/>
  </w:num>
  <w:num w:numId="31">
    <w:abstractNumId w:val="38"/>
  </w:num>
  <w:num w:numId="32">
    <w:abstractNumId w:val="28"/>
  </w:num>
  <w:num w:numId="33">
    <w:abstractNumId w:val="9"/>
  </w:num>
  <w:num w:numId="34">
    <w:abstractNumId w:val="20"/>
  </w:num>
  <w:num w:numId="35">
    <w:abstractNumId w:val="13"/>
  </w:num>
  <w:num w:numId="36">
    <w:abstractNumId w:val="3"/>
  </w:num>
  <w:num w:numId="37">
    <w:abstractNumId w:val="17"/>
  </w:num>
  <w:num w:numId="38">
    <w:abstractNumId w:val="8"/>
  </w:num>
  <w:num w:numId="39">
    <w:abstractNumId w:val="22"/>
  </w:num>
  <w:num w:numId="40">
    <w:abstractNumId w:val="34"/>
  </w:num>
  <w:num w:numId="41">
    <w:abstractNumId w:val="35"/>
  </w:num>
  <w:num w:numId="42">
    <w:abstractNumId w:val="40"/>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DE2"/>
    <w:rsid w:val="00004186"/>
    <w:rsid w:val="0000437A"/>
    <w:rsid w:val="00014872"/>
    <w:rsid w:val="00017B86"/>
    <w:rsid w:val="00023F90"/>
    <w:rsid w:val="00026F84"/>
    <w:rsid w:val="00053882"/>
    <w:rsid w:val="00054C81"/>
    <w:rsid w:val="0008024F"/>
    <w:rsid w:val="00084F07"/>
    <w:rsid w:val="00093FF8"/>
    <w:rsid w:val="00096229"/>
    <w:rsid w:val="000A2A87"/>
    <w:rsid w:val="000B4291"/>
    <w:rsid w:val="001032AE"/>
    <w:rsid w:val="00105F3D"/>
    <w:rsid w:val="00117432"/>
    <w:rsid w:val="00117F86"/>
    <w:rsid w:val="00127BED"/>
    <w:rsid w:val="001323F7"/>
    <w:rsid w:val="001B0539"/>
    <w:rsid w:val="00214D96"/>
    <w:rsid w:val="002464B5"/>
    <w:rsid w:val="002560C7"/>
    <w:rsid w:val="00260E2E"/>
    <w:rsid w:val="00281616"/>
    <w:rsid w:val="002B3708"/>
    <w:rsid w:val="002B41FB"/>
    <w:rsid w:val="002D3A9C"/>
    <w:rsid w:val="002D7129"/>
    <w:rsid w:val="00316958"/>
    <w:rsid w:val="003366E9"/>
    <w:rsid w:val="0034275D"/>
    <w:rsid w:val="003564C4"/>
    <w:rsid w:val="00356502"/>
    <w:rsid w:val="0036485E"/>
    <w:rsid w:val="00375C63"/>
    <w:rsid w:val="00380DF8"/>
    <w:rsid w:val="00386181"/>
    <w:rsid w:val="003A2CC4"/>
    <w:rsid w:val="003D7B03"/>
    <w:rsid w:val="003F094E"/>
    <w:rsid w:val="00407984"/>
    <w:rsid w:val="0042012B"/>
    <w:rsid w:val="00432F5F"/>
    <w:rsid w:val="00433985"/>
    <w:rsid w:val="004438D1"/>
    <w:rsid w:val="0045032A"/>
    <w:rsid w:val="00457014"/>
    <w:rsid w:val="00463314"/>
    <w:rsid w:val="00466ACD"/>
    <w:rsid w:val="00471B7C"/>
    <w:rsid w:val="00491A22"/>
    <w:rsid w:val="004D568E"/>
    <w:rsid w:val="004D7386"/>
    <w:rsid w:val="00505609"/>
    <w:rsid w:val="005076B4"/>
    <w:rsid w:val="00536887"/>
    <w:rsid w:val="0054183D"/>
    <w:rsid w:val="005478E9"/>
    <w:rsid w:val="00562C1B"/>
    <w:rsid w:val="00565B92"/>
    <w:rsid w:val="0057426C"/>
    <w:rsid w:val="0058067E"/>
    <w:rsid w:val="0059643E"/>
    <w:rsid w:val="005A4F8B"/>
    <w:rsid w:val="005D1511"/>
    <w:rsid w:val="0066283D"/>
    <w:rsid w:val="006702B7"/>
    <w:rsid w:val="006764F9"/>
    <w:rsid w:val="00681996"/>
    <w:rsid w:val="006A1201"/>
    <w:rsid w:val="006A322B"/>
    <w:rsid w:val="006A4D16"/>
    <w:rsid w:val="006A6A8C"/>
    <w:rsid w:val="006E4F7F"/>
    <w:rsid w:val="00703DF1"/>
    <w:rsid w:val="0070417E"/>
    <w:rsid w:val="007224B8"/>
    <w:rsid w:val="007268DF"/>
    <w:rsid w:val="00731E98"/>
    <w:rsid w:val="0074145D"/>
    <w:rsid w:val="007430A6"/>
    <w:rsid w:val="00743F13"/>
    <w:rsid w:val="00744817"/>
    <w:rsid w:val="00744C55"/>
    <w:rsid w:val="00796C8C"/>
    <w:rsid w:val="007A19C0"/>
    <w:rsid w:val="007A2180"/>
    <w:rsid w:val="007A6C00"/>
    <w:rsid w:val="007B1B0A"/>
    <w:rsid w:val="007C545D"/>
    <w:rsid w:val="007D6AF1"/>
    <w:rsid w:val="007E1E8D"/>
    <w:rsid w:val="007E46F9"/>
    <w:rsid w:val="007F7132"/>
    <w:rsid w:val="0080441B"/>
    <w:rsid w:val="00804878"/>
    <w:rsid w:val="00823BA8"/>
    <w:rsid w:val="00830351"/>
    <w:rsid w:val="008375F1"/>
    <w:rsid w:val="0084383D"/>
    <w:rsid w:val="00843B1D"/>
    <w:rsid w:val="008459FC"/>
    <w:rsid w:val="00851E35"/>
    <w:rsid w:val="00855E42"/>
    <w:rsid w:val="00865D50"/>
    <w:rsid w:val="00870527"/>
    <w:rsid w:val="00874063"/>
    <w:rsid w:val="00875B51"/>
    <w:rsid w:val="008871C2"/>
    <w:rsid w:val="008A0274"/>
    <w:rsid w:val="008B29D7"/>
    <w:rsid w:val="008C1F65"/>
    <w:rsid w:val="008C3D69"/>
    <w:rsid w:val="008C7D91"/>
    <w:rsid w:val="008D6BE0"/>
    <w:rsid w:val="008D7318"/>
    <w:rsid w:val="008E293A"/>
    <w:rsid w:val="008F1E8F"/>
    <w:rsid w:val="00906112"/>
    <w:rsid w:val="009139D2"/>
    <w:rsid w:val="009201A8"/>
    <w:rsid w:val="0092071D"/>
    <w:rsid w:val="009260EF"/>
    <w:rsid w:val="00932D3C"/>
    <w:rsid w:val="009345CE"/>
    <w:rsid w:val="00961C52"/>
    <w:rsid w:val="009C46A1"/>
    <w:rsid w:val="009E07A9"/>
    <w:rsid w:val="009E513F"/>
    <w:rsid w:val="009F64AE"/>
    <w:rsid w:val="00A11DB7"/>
    <w:rsid w:val="00A240EE"/>
    <w:rsid w:val="00A33C08"/>
    <w:rsid w:val="00A37682"/>
    <w:rsid w:val="00A43E98"/>
    <w:rsid w:val="00A46395"/>
    <w:rsid w:val="00A52E3C"/>
    <w:rsid w:val="00A6242F"/>
    <w:rsid w:val="00A8558D"/>
    <w:rsid w:val="00A93C6F"/>
    <w:rsid w:val="00AA4662"/>
    <w:rsid w:val="00AA490B"/>
    <w:rsid w:val="00AA788E"/>
    <w:rsid w:val="00AE2A33"/>
    <w:rsid w:val="00AF4FBB"/>
    <w:rsid w:val="00AF684A"/>
    <w:rsid w:val="00B15B6B"/>
    <w:rsid w:val="00B17FAA"/>
    <w:rsid w:val="00B24C60"/>
    <w:rsid w:val="00B269E0"/>
    <w:rsid w:val="00B26AF3"/>
    <w:rsid w:val="00B26F3C"/>
    <w:rsid w:val="00B313FB"/>
    <w:rsid w:val="00B52A3A"/>
    <w:rsid w:val="00B5392B"/>
    <w:rsid w:val="00B659CC"/>
    <w:rsid w:val="00B71239"/>
    <w:rsid w:val="00B7277C"/>
    <w:rsid w:val="00B929E1"/>
    <w:rsid w:val="00BB1184"/>
    <w:rsid w:val="00BC1B37"/>
    <w:rsid w:val="00BC3609"/>
    <w:rsid w:val="00C2479B"/>
    <w:rsid w:val="00C2528C"/>
    <w:rsid w:val="00C31844"/>
    <w:rsid w:val="00C436EB"/>
    <w:rsid w:val="00C60C25"/>
    <w:rsid w:val="00C64E85"/>
    <w:rsid w:val="00C77674"/>
    <w:rsid w:val="00C947C6"/>
    <w:rsid w:val="00CA2C8C"/>
    <w:rsid w:val="00CA3319"/>
    <w:rsid w:val="00CD3310"/>
    <w:rsid w:val="00CD6667"/>
    <w:rsid w:val="00CD73DD"/>
    <w:rsid w:val="00CE2119"/>
    <w:rsid w:val="00D24B79"/>
    <w:rsid w:val="00D41204"/>
    <w:rsid w:val="00D4271E"/>
    <w:rsid w:val="00D924E5"/>
    <w:rsid w:val="00DB68EC"/>
    <w:rsid w:val="00DD0664"/>
    <w:rsid w:val="00DD1C01"/>
    <w:rsid w:val="00DD4B54"/>
    <w:rsid w:val="00DD5FF1"/>
    <w:rsid w:val="00DF5914"/>
    <w:rsid w:val="00DF7087"/>
    <w:rsid w:val="00E07F03"/>
    <w:rsid w:val="00E45D40"/>
    <w:rsid w:val="00E60877"/>
    <w:rsid w:val="00E760AB"/>
    <w:rsid w:val="00E80DB8"/>
    <w:rsid w:val="00E87187"/>
    <w:rsid w:val="00E93623"/>
    <w:rsid w:val="00EA4216"/>
    <w:rsid w:val="00EB4CC3"/>
    <w:rsid w:val="00EC0F03"/>
    <w:rsid w:val="00ED00C3"/>
    <w:rsid w:val="00ED345F"/>
    <w:rsid w:val="00ED3E72"/>
    <w:rsid w:val="00EE4E27"/>
    <w:rsid w:val="00EF1900"/>
    <w:rsid w:val="00F01915"/>
    <w:rsid w:val="00F070D9"/>
    <w:rsid w:val="00F16302"/>
    <w:rsid w:val="00F168AE"/>
    <w:rsid w:val="00F2550F"/>
    <w:rsid w:val="00F37032"/>
    <w:rsid w:val="00F66B49"/>
    <w:rsid w:val="00F71315"/>
    <w:rsid w:val="00F73A65"/>
    <w:rsid w:val="00F81DE2"/>
    <w:rsid w:val="00FD3D01"/>
    <w:rsid w:val="00FE200B"/>
    <w:rsid w:val="00FF1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00EC98"/>
  <w15:chartTrackingRefBased/>
  <w15:docId w15:val="{2C312A0B-7023-4FC8-A1C1-9454725F1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Titlu3">
    <w:name w:val="heading 3"/>
    <w:basedOn w:val="Normal"/>
    <w:next w:val="Normal"/>
    <w:qFormat/>
    <w:rsid w:val="00356502"/>
    <w:pPr>
      <w:keepNext/>
      <w:spacing w:before="240" w:after="60"/>
      <w:outlineLvl w:val="2"/>
    </w:pPr>
    <w:rPr>
      <w:rFonts w:ascii="Arial" w:hAnsi="Arial" w:cs="Arial"/>
      <w:b/>
      <w:bCs/>
      <w:sz w:val="26"/>
      <w:szCs w:val="26"/>
      <w:lang w:val="en-US" w:eastAsia="en-US"/>
    </w:rPr>
  </w:style>
  <w:style w:type="character" w:default="1" w:styleId="Fontdeparagrafimplicit">
    <w:name w:val="Default Paragraph Font"/>
    <w:semiHidden/>
  </w:style>
  <w:style w:type="table" w:default="1" w:styleId="TabelNormal">
    <w:name w:val="Normal Table"/>
    <w:semiHidden/>
    <w:tblPr>
      <w:tblInd w:w="0" w:type="dxa"/>
      <w:tblCellMar>
        <w:top w:w="0" w:type="dxa"/>
        <w:left w:w="108" w:type="dxa"/>
        <w:bottom w:w="0" w:type="dxa"/>
        <w:right w:w="108" w:type="dxa"/>
      </w:tblCellMar>
    </w:tblPr>
  </w:style>
  <w:style w:type="numbering" w:default="1" w:styleId="FrListare">
    <w:name w:val="No List"/>
    <w:semiHidden/>
  </w:style>
  <w:style w:type="paragraph" w:customStyle="1" w:styleId="CaracterCaracterChar">
    <w:name w:val="Caracter Caracter Char"/>
    <w:basedOn w:val="Normal"/>
    <w:rsid w:val="00F81DE2"/>
    <w:rPr>
      <w:lang w:val="pl-PL" w:eastAsia="pl-PL"/>
    </w:rPr>
  </w:style>
  <w:style w:type="paragraph" w:styleId="Antet">
    <w:name w:val="header"/>
    <w:basedOn w:val="Normal"/>
    <w:link w:val="AntetCaracter"/>
    <w:rsid w:val="00F81DE2"/>
    <w:pPr>
      <w:tabs>
        <w:tab w:val="center" w:pos="4153"/>
        <w:tab w:val="right" w:pos="8306"/>
      </w:tabs>
    </w:pPr>
  </w:style>
  <w:style w:type="paragraph" w:styleId="Subsol">
    <w:name w:val="footer"/>
    <w:basedOn w:val="Normal"/>
    <w:link w:val="SubsolCaracter"/>
    <w:rsid w:val="00F81DE2"/>
    <w:pPr>
      <w:tabs>
        <w:tab w:val="center" w:pos="4153"/>
        <w:tab w:val="right" w:pos="8306"/>
      </w:tabs>
    </w:pPr>
  </w:style>
  <w:style w:type="character" w:customStyle="1" w:styleId="AntetCaracter">
    <w:name w:val="Antet Caracter"/>
    <w:link w:val="Antet"/>
    <w:semiHidden/>
    <w:rsid w:val="00F81DE2"/>
    <w:rPr>
      <w:sz w:val="24"/>
      <w:szCs w:val="24"/>
      <w:lang w:val="ro-RO" w:eastAsia="ro-RO" w:bidi="ar-SA"/>
    </w:rPr>
  </w:style>
  <w:style w:type="character" w:customStyle="1" w:styleId="SubsolCaracter">
    <w:name w:val="Subsol Caracter"/>
    <w:link w:val="Subsol"/>
    <w:semiHidden/>
    <w:rsid w:val="00F81DE2"/>
    <w:rPr>
      <w:sz w:val="24"/>
      <w:szCs w:val="24"/>
      <w:lang w:val="ro-RO" w:eastAsia="ro-RO" w:bidi="ar-SA"/>
    </w:rPr>
  </w:style>
  <w:style w:type="paragraph" w:styleId="Corptext2">
    <w:name w:val="Body Text 2"/>
    <w:basedOn w:val="Normal"/>
    <w:rsid w:val="00356502"/>
    <w:pPr>
      <w:spacing w:after="120" w:line="480" w:lineRule="auto"/>
    </w:pPr>
    <w:rPr>
      <w:lang w:val="en-US" w:eastAsia="en-US"/>
    </w:rPr>
  </w:style>
  <w:style w:type="paragraph" w:customStyle="1" w:styleId="Char">
    <w:name w:val="Char"/>
    <w:basedOn w:val="Normal"/>
    <w:rsid w:val="00EA4216"/>
    <w:rPr>
      <w:lang w:val="pl-PL" w:eastAsia="pl-PL"/>
    </w:rPr>
  </w:style>
  <w:style w:type="character" w:styleId="Hyperlink">
    <w:name w:val="Hyperlink"/>
    <w:rsid w:val="00A52E3C"/>
    <w:rPr>
      <w:color w:val="0000FF"/>
      <w:u w:val="single"/>
    </w:rPr>
  </w:style>
  <w:style w:type="paragraph" w:styleId="NormalWeb">
    <w:name w:val="Normal (Web)"/>
    <w:basedOn w:val="Normal"/>
    <w:uiPriority w:val="99"/>
    <w:unhideWhenUsed/>
    <w:rsid w:val="00C31844"/>
    <w:pPr>
      <w:spacing w:before="100" w:beforeAutospacing="1" w:after="100" w:afterAutospacing="1"/>
    </w:pPr>
    <w:rPr>
      <w:lang w:val="en-US" w:eastAsia="en-US"/>
    </w:rPr>
  </w:style>
  <w:style w:type="character" w:styleId="Robust">
    <w:name w:val="Strong"/>
    <w:uiPriority w:val="22"/>
    <w:qFormat/>
    <w:rsid w:val="00C31844"/>
    <w:rPr>
      <w:b/>
      <w:bCs/>
    </w:rPr>
  </w:style>
  <w:style w:type="character" w:customStyle="1" w:styleId="apple-converted-space">
    <w:name w:val="apple-converted-space"/>
    <w:basedOn w:val="Fontdeparagrafimplicit"/>
    <w:rsid w:val="00C31844"/>
  </w:style>
  <w:style w:type="table" w:styleId="Tabelgril">
    <w:name w:val="Table Grid"/>
    <w:basedOn w:val="TabelNormal"/>
    <w:uiPriority w:val="59"/>
    <w:rsid w:val="007224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Parcurs">
    <w:name w:val="FollowedHyperlink"/>
    <w:uiPriority w:val="99"/>
    <w:semiHidden/>
    <w:unhideWhenUsed/>
    <w:rsid w:val="0058067E"/>
    <w:rPr>
      <w:color w:val="800080"/>
      <w:u w:val="single"/>
    </w:rPr>
  </w:style>
  <w:style w:type="paragraph" w:styleId="TextnBalon">
    <w:name w:val="Balloon Text"/>
    <w:basedOn w:val="Normal"/>
    <w:link w:val="TextnBalonCaracter"/>
    <w:uiPriority w:val="99"/>
    <w:semiHidden/>
    <w:unhideWhenUsed/>
    <w:rsid w:val="003366E9"/>
    <w:rPr>
      <w:rFonts w:ascii="Segoe UI" w:hAnsi="Segoe UI" w:cs="Segoe UI"/>
      <w:sz w:val="18"/>
      <w:szCs w:val="18"/>
    </w:rPr>
  </w:style>
  <w:style w:type="character" w:customStyle="1" w:styleId="TextnBalonCaracter">
    <w:name w:val="Text în Balon Caracter"/>
    <w:link w:val="TextnBalon"/>
    <w:uiPriority w:val="99"/>
    <w:semiHidden/>
    <w:rsid w:val="003366E9"/>
    <w:rPr>
      <w:rFonts w:ascii="Segoe UI" w:hAnsi="Segoe UI" w:cs="Segoe UI"/>
      <w:sz w:val="18"/>
      <w:szCs w:val="18"/>
    </w:rPr>
  </w:style>
  <w:style w:type="paragraph" w:styleId="Listparagraf">
    <w:name w:val="List Paragraph"/>
    <w:basedOn w:val="Normal"/>
    <w:uiPriority w:val="34"/>
    <w:qFormat/>
    <w:rsid w:val="00681996"/>
    <w:pPr>
      <w:ind w:left="720"/>
      <w:contextualSpacing/>
    </w:pPr>
  </w:style>
  <w:style w:type="paragraph" w:customStyle="1" w:styleId="Default">
    <w:name w:val="Default"/>
    <w:rsid w:val="00681996"/>
    <w:pPr>
      <w:autoSpaceDE w:val="0"/>
      <w:autoSpaceDN w:val="0"/>
      <w:adjustRightInd w:val="0"/>
    </w:pPr>
    <w:rPr>
      <w:color w:val="000000"/>
      <w:sz w:val="24"/>
      <w:szCs w:val="24"/>
      <w:lang w:val="ro-RO"/>
    </w:rPr>
  </w:style>
  <w:style w:type="paragraph" w:customStyle="1" w:styleId="CM1">
    <w:name w:val="CM1"/>
    <w:basedOn w:val="Default"/>
    <w:next w:val="Default"/>
    <w:uiPriority w:val="99"/>
    <w:rsid w:val="003F094E"/>
    <w:rPr>
      <w:rFonts w:ascii="EUAlbertina" w:hAnsi="EUAlbertina"/>
      <w:color w:val="auto"/>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6948165">
      <w:bodyDiv w:val="1"/>
      <w:marLeft w:val="0"/>
      <w:marRight w:val="0"/>
      <w:marTop w:val="0"/>
      <w:marBottom w:val="0"/>
      <w:divBdr>
        <w:top w:val="none" w:sz="0" w:space="0" w:color="auto"/>
        <w:left w:val="none" w:sz="0" w:space="0" w:color="auto"/>
        <w:bottom w:val="none" w:sz="0" w:space="0" w:color="auto"/>
        <w:right w:val="none" w:sz="0" w:space="0" w:color="auto"/>
      </w:divBdr>
    </w:div>
    <w:div w:id="970594950">
      <w:bodyDiv w:val="1"/>
      <w:marLeft w:val="0"/>
      <w:marRight w:val="0"/>
      <w:marTop w:val="0"/>
      <w:marBottom w:val="0"/>
      <w:divBdr>
        <w:top w:val="none" w:sz="0" w:space="0" w:color="auto"/>
        <w:left w:val="none" w:sz="0" w:space="0" w:color="auto"/>
        <w:bottom w:val="none" w:sz="0" w:space="0" w:color="auto"/>
        <w:right w:val="none" w:sz="0" w:space="0" w:color="auto"/>
      </w:divBdr>
    </w:div>
    <w:div w:id="1217006934">
      <w:bodyDiv w:val="1"/>
      <w:marLeft w:val="0"/>
      <w:marRight w:val="0"/>
      <w:marTop w:val="0"/>
      <w:marBottom w:val="0"/>
      <w:divBdr>
        <w:top w:val="none" w:sz="0" w:space="0" w:color="auto"/>
        <w:left w:val="none" w:sz="0" w:space="0" w:color="auto"/>
        <w:bottom w:val="none" w:sz="0" w:space="0" w:color="auto"/>
        <w:right w:val="none" w:sz="0" w:space="0" w:color="auto"/>
      </w:divBdr>
    </w:div>
    <w:div w:id="1522472353">
      <w:bodyDiv w:val="1"/>
      <w:marLeft w:val="0"/>
      <w:marRight w:val="0"/>
      <w:marTop w:val="0"/>
      <w:marBottom w:val="0"/>
      <w:divBdr>
        <w:top w:val="none" w:sz="0" w:space="0" w:color="auto"/>
        <w:left w:val="none" w:sz="0" w:space="0" w:color="auto"/>
        <w:bottom w:val="none" w:sz="0" w:space="0" w:color="auto"/>
        <w:right w:val="none" w:sz="0" w:space="0" w:color="auto"/>
      </w:divBdr>
    </w:div>
    <w:div w:id="203850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tinutulvieisivinului.ro" TargetMode="External"/><Relationship Id="rId2" Type="http://schemas.openxmlformats.org/officeDocument/2006/relationships/hyperlink" Target="mailto:tinutulvieisivinului@gmail.com"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E052F-89C3-4D4C-B4A0-C48DB5E797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2512</Words>
  <Characters>14321</Characters>
  <Application>Microsoft Office Word</Application>
  <DocSecurity>0</DocSecurity>
  <Lines>119</Lines>
  <Paragraphs>33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16800</CharactersWithSpaces>
  <SharedDoc>false</SharedDoc>
  <HLinks>
    <vt:vector size="12" baseType="variant">
      <vt:variant>
        <vt:i4>6815798</vt:i4>
      </vt:variant>
      <vt:variant>
        <vt:i4>3</vt:i4>
      </vt:variant>
      <vt:variant>
        <vt:i4>0</vt:i4>
      </vt:variant>
      <vt:variant>
        <vt:i4>5</vt:i4>
      </vt:variant>
      <vt:variant>
        <vt:lpwstr>http://www.tinutulvieisivinului.ro/</vt:lpwstr>
      </vt:variant>
      <vt:variant>
        <vt:lpwstr/>
      </vt:variant>
      <vt:variant>
        <vt:i4>6619223</vt:i4>
      </vt:variant>
      <vt:variant>
        <vt:i4>0</vt:i4>
      </vt:variant>
      <vt:variant>
        <vt:i4>0</vt:i4>
      </vt:variant>
      <vt:variant>
        <vt:i4>5</vt:i4>
      </vt:variant>
      <vt:variant>
        <vt:lpwstr>mailto:tinutulvieisivinului@gmail.com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APM</dc:creator>
  <cp:keywords/>
  <cp:lastModifiedBy>User</cp:lastModifiedBy>
  <cp:revision>2</cp:revision>
  <cp:lastPrinted>2014-03-14T13:12:00Z</cp:lastPrinted>
  <dcterms:created xsi:type="dcterms:W3CDTF">2020-12-02T09:02:00Z</dcterms:created>
  <dcterms:modified xsi:type="dcterms:W3CDTF">2020-12-02T09:02:00Z</dcterms:modified>
</cp:coreProperties>
</file>