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C55" w:rsidRPr="00DD1C01" w:rsidRDefault="007A19C0" w:rsidP="00744C55">
      <w:pPr>
        <w:widowControl w:val="0"/>
        <w:autoSpaceDE w:val="0"/>
        <w:autoSpaceDN w:val="0"/>
        <w:adjustRightInd w:val="0"/>
        <w:spacing w:after="200"/>
        <w:jc w:val="center"/>
        <w:rPr>
          <w:rFonts w:ascii="Calibri" w:hAnsi="Calibri" w:cs="Trebuchet MS"/>
          <w:b/>
          <w:bCs/>
          <w:color w:val="1B780E"/>
          <w:sz w:val="28"/>
          <w:szCs w:val="28"/>
        </w:rPr>
      </w:pPr>
      <w:bookmarkStart w:id="0" w:name="_GoBack"/>
      <w:bookmarkEnd w:id="0"/>
      <w:r>
        <w:rPr>
          <w:rFonts w:ascii="Calibri" w:hAnsi="Calibri" w:cs="Trebuchet MS"/>
          <w:b/>
          <w:bCs/>
          <w:color w:val="1B780E"/>
          <w:sz w:val="28"/>
          <w:szCs w:val="28"/>
        </w:rPr>
        <w:t>MĂSURA M2</w:t>
      </w:r>
      <w:r w:rsidR="00744C55" w:rsidRPr="00DD1C01">
        <w:rPr>
          <w:rFonts w:ascii="Calibri" w:hAnsi="Calibri" w:cs="Trebuchet MS"/>
          <w:b/>
          <w:bCs/>
          <w:color w:val="1B780E"/>
          <w:sz w:val="28"/>
          <w:szCs w:val="28"/>
        </w:rPr>
        <w:t>/</w:t>
      </w:r>
      <w:r>
        <w:rPr>
          <w:rFonts w:ascii="Calibri" w:hAnsi="Calibri" w:cs="Trebuchet MS"/>
          <w:b/>
          <w:bCs/>
          <w:color w:val="1B780E"/>
          <w:sz w:val="28"/>
          <w:szCs w:val="28"/>
        </w:rPr>
        <w:t>2B</w:t>
      </w:r>
    </w:p>
    <w:p w:rsidR="00744C55" w:rsidRPr="00DD1C01" w:rsidRDefault="007A19C0" w:rsidP="00744C55">
      <w:pPr>
        <w:widowControl w:val="0"/>
        <w:pBdr>
          <w:bottom w:val="single" w:sz="12" w:space="1" w:color="auto"/>
        </w:pBdr>
        <w:autoSpaceDE w:val="0"/>
        <w:autoSpaceDN w:val="0"/>
        <w:adjustRightInd w:val="0"/>
        <w:spacing w:after="200"/>
        <w:jc w:val="center"/>
        <w:rPr>
          <w:rFonts w:ascii="Calibri" w:hAnsi="Calibri" w:cs="Trebuchet MS"/>
          <w:b/>
          <w:bCs/>
          <w:color w:val="1B780E"/>
          <w:sz w:val="28"/>
          <w:szCs w:val="28"/>
        </w:rPr>
      </w:pPr>
      <w:r w:rsidRPr="007A19C0">
        <w:rPr>
          <w:rFonts w:ascii="Calibri" w:hAnsi="Calibri" w:cs="Trebuchet MS"/>
          <w:b/>
          <w:bCs/>
          <w:color w:val="1B780E"/>
          <w:sz w:val="28"/>
          <w:szCs w:val="28"/>
        </w:rPr>
        <w:t>REÎNNOIREA GENERAȚIILOR DE FERMIERI</w:t>
      </w:r>
    </w:p>
    <w:p w:rsidR="00744C55" w:rsidRPr="00E1117A" w:rsidRDefault="00744C55" w:rsidP="00DD1C01">
      <w:pPr>
        <w:widowControl w:val="0"/>
        <w:shd w:val="clear" w:color="auto" w:fill="00B050"/>
        <w:autoSpaceDE w:val="0"/>
        <w:autoSpaceDN w:val="0"/>
        <w:adjustRightInd w:val="0"/>
        <w:spacing w:line="276" w:lineRule="auto"/>
        <w:jc w:val="center"/>
        <w:rPr>
          <w:rFonts w:ascii="Calibri" w:hAnsi="Calibri" w:cs="Trebuchet MS"/>
          <w:b/>
          <w:bCs/>
          <w:sz w:val="32"/>
          <w:szCs w:val="32"/>
        </w:rPr>
      </w:pPr>
      <w:r w:rsidRPr="00E1117A">
        <w:rPr>
          <w:rFonts w:ascii="Calibri" w:hAnsi="Calibri" w:cs="Trebuchet MS"/>
          <w:b/>
          <w:bCs/>
          <w:sz w:val="32"/>
          <w:szCs w:val="32"/>
        </w:rPr>
        <w:t>FI</w:t>
      </w:r>
      <w:r w:rsidRPr="00E1117A">
        <w:rPr>
          <w:rFonts w:ascii="Calibri" w:hAnsi="Calibri" w:cs="Tahoma"/>
          <w:b/>
          <w:bCs/>
          <w:sz w:val="32"/>
          <w:szCs w:val="32"/>
        </w:rPr>
        <w:t>Ș</w:t>
      </w:r>
      <w:r w:rsidRPr="00E1117A">
        <w:rPr>
          <w:rFonts w:ascii="Calibri" w:hAnsi="Calibri" w:cs="Trebuchet MS"/>
          <w:b/>
          <w:bCs/>
          <w:sz w:val="32"/>
          <w:szCs w:val="32"/>
        </w:rPr>
        <w:t>A MĂSURII</w:t>
      </w:r>
    </w:p>
    <w:p w:rsidR="00744C55" w:rsidRDefault="00744C55" w:rsidP="00744C55">
      <w:pPr>
        <w:widowControl w:val="0"/>
        <w:autoSpaceDE w:val="0"/>
        <w:autoSpaceDN w:val="0"/>
        <w:adjustRightInd w:val="0"/>
        <w:spacing w:line="276" w:lineRule="auto"/>
        <w:rPr>
          <w:rFonts w:ascii="Calibri" w:hAnsi="Calibri" w:cs="Trebuchet MS"/>
          <w:b/>
          <w:bCs/>
          <w:sz w:val="22"/>
          <w:szCs w:val="22"/>
        </w:rPr>
      </w:pPr>
    </w:p>
    <w:p w:rsidR="00744C55" w:rsidRPr="00E1117A" w:rsidRDefault="00744C55" w:rsidP="00744C55">
      <w:pPr>
        <w:widowControl w:val="0"/>
        <w:autoSpaceDE w:val="0"/>
        <w:autoSpaceDN w:val="0"/>
        <w:adjustRightInd w:val="0"/>
        <w:spacing w:line="276" w:lineRule="auto"/>
        <w:rPr>
          <w:rFonts w:ascii="Calibri" w:hAnsi="Calibri" w:cs="Trebuchet MS"/>
          <w:b/>
          <w:bCs/>
          <w:sz w:val="22"/>
          <w:szCs w:val="22"/>
        </w:rPr>
      </w:pPr>
      <w:r w:rsidRPr="00E1117A">
        <w:rPr>
          <w:rFonts w:ascii="Calibri" w:hAnsi="Calibri" w:cs="Trebuchet MS"/>
          <w:b/>
          <w:bCs/>
          <w:sz w:val="22"/>
          <w:szCs w:val="22"/>
        </w:rPr>
        <w:t xml:space="preserve">Codul măsurii -  </w:t>
      </w:r>
      <w:r w:rsidR="007A19C0" w:rsidRPr="00393EC2">
        <w:rPr>
          <w:rFonts w:ascii="Trebuchet MS" w:eastAsia="Calibri" w:hAnsi="Trebuchet MS" w:cs="Trebuchet MS"/>
          <w:b/>
          <w:bCs/>
          <w:color w:val="000000"/>
          <w:sz w:val="22"/>
          <w:szCs w:val="22"/>
          <w:lang w:eastAsia="en-US"/>
        </w:rPr>
        <w:t>M2/2B</w:t>
      </w:r>
    </w:p>
    <w:p w:rsidR="00744C55" w:rsidRPr="00E1117A" w:rsidRDefault="00744C55" w:rsidP="00744C55">
      <w:pPr>
        <w:widowControl w:val="0"/>
        <w:autoSpaceDE w:val="0"/>
        <w:autoSpaceDN w:val="0"/>
        <w:adjustRightInd w:val="0"/>
        <w:spacing w:line="276" w:lineRule="auto"/>
        <w:rPr>
          <w:rFonts w:ascii="Calibri" w:hAnsi="Calibri"/>
          <w:b/>
          <w:sz w:val="22"/>
          <w:szCs w:val="22"/>
        </w:rPr>
      </w:pPr>
      <w:r w:rsidRPr="00E1117A">
        <w:rPr>
          <w:rFonts w:ascii="Calibri" w:hAnsi="Calibri" w:cs="Trebuchet MS"/>
          <w:b/>
          <w:bCs/>
          <w:sz w:val="22"/>
          <w:szCs w:val="22"/>
        </w:rPr>
        <w:t xml:space="preserve">Tipul măsurii:     »     </w:t>
      </w:r>
      <w:r w:rsidRPr="007A19C0">
        <w:rPr>
          <w:rFonts w:ascii="Calibri" w:hAnsi="Calibri" w:cs="Trebuchet MS"/>
          <w:bCs/>
          <w:sz w:val="22"/>
          <w:szCs w:val="22"/>
        </w:rPr>
        <w:t>INVESTI</w:t>
      </w:r>
      <w:r w:rsidRPr="007A19C0">
        <w:rPr>
          <w:rFonts w:ascii="Calibri" w:hAnsi="Calibri" w:cs="Tahoma"/>
          <w:bCs/>
          <w:sz w:val="22"/>
          <w:szCs w:val="22"/>
        </w:rPr>
        <w:t>Ț</w:t>
      </w:r>
      <w:r w:rsidRPr="007A19C0">
        <w:rPr>
          <w:rFonts w:ascii="Calibri" w:hAnsi="Calibri" w:cs="Trebuchet MS"/>
          <w:bCs/>
          <w:sz w:val="22"/>
          <w:szCs w:val="22"/>
        </w:rPr>
        <w:t>II</w:t>
      </w:r>
    </w:p>
    <w:p w:rsidR="00744C55" w:rsidRPr="00E1117A" w:rsidRDefault="00744C55" w:rsidP="00744C55">
      <w:pPr>
        <w:widowControl w:val="0"/>
        <w:overflowPunct w:val="0"/>
        <w:autoSpaceDE w:val="0"/>
        <w:autoSpaceDN w:val="0"/>
        <w:adjustRightInd w:val="0"/>
        <w:spacing w:line="276" w:lineRule="auto"/>
        <w:rPr>
          <w:rFonts w:ascii="Calibri" w:hAnsi="Calibri" w:cs="Trebuchet MS"/>
          <w:bCs/>
          <w:sz w:val="22"/>
          <w:szCs w:val="22"/>
        </w:rPr>
      </w:pPr>
      <w:r w:rsidRPr="00E1117A">
        <w:rPr>
          <w:rFonts w:ascii="Calibri" w:hAnsi="Calibri" w:cs="Trebuchet MS"/>
          <w:bCs/>
          <w:sz w:val="22"/>
          <w:szCs w:val="22"/>
        </w:rPr>
        <w:t xml:space="preserve">                                      SERVICII </w:t>
      </w:r>
    </w:p>
    <w:p w:rsidR="00744C55" w:rsidRDefault="00744C55" w:rsidP="00744C55">
      <w:pPr>
        <w:widowControl w:val="0"/>
        <w:overflowPunct w:val="0"/>
        <w:autoSpaceDE w:val="0"/>
        <w:autoSpaceDN w:val="0"/>
        <w:adjustRightInd w:val="0"/>
        <w:spacing w:line="276" w:lineRule="auto"/>
        <w:rPr>
          <w:rFonts w:ascii="Calibri" w:hAnsi="Calibri" w:cs="Trebuchet MS"/>
          <w:b/>
          <w:bCs/>
          <w:i/>
          <w:sz w:val="22"/>
          <w:szCs w:val="22"/>
        </w:rPr>
      </w:pPr>
      <w:r w:rsidRPr="00E1117A">
        <w:rPr>
          <w:rFonts w:ascii="Calibri" w:hAnsi="Calibri" w:cs="Trebuchet MS"/>
          <w:b/>
          <w:bCs/>
          <w:sz w:val="22"/>
          <w:szCs w:val="22"/>
        </w:rPr>
        <w:t xml:space="preserve">                                      </w:t>
      </w:r>
      <w:r w:rsidRPr="007A19C0">
        <w:rPr>
          <w:rFonts w:ascii="Calibri" w:hAnsi="Calibri" w:cs="Trebuchet MS"/>
          <w:b/>
          <w:bCs/>
          <w:i/>
          <w:sz w:val="22"/>
          <w:szCs w:val="22"/>
        </w:rPr>
        <w:t xml:space="preserve">SPRIJIN FORFETAR  </w:t>
      </w:r>
    </w:p>
    <w:p w:rsidR="007A19C0" w:rsidRPr="007A19C0" w:rsidRDefault="007A19C0" w:rsidP="00744C55">
      <w:pPr>
        <w:widowControl w:val="0"/>
        <w:overflowPunct w:val="0"/>
        <w:autoSpaceDE w:val="0"/>
        <w:autoSpaceDN w:val="0"/>
        <w:adjustRightInd w:val="0"/>
        <w:spacing w:line="276" w:lineRule="auto"/>
        <w:rPr>
          <w:rFonts w:ascii="Calibri" w:hAnsi="Calibri" w:cs="Trebuchet MS"/>
          <w:b/>
          <w:bCs/>
          <w:i/>
          <w:sz w:val="22"/>
          <w:szCs w:val="22"/>
        </w:rPr>
      </w:pPr>
    </w:p>
    <w:p w:rsidR="00744C55" w:rsidRPr="00DD1C01" w:rsidRDefault="00744C55" w:rsidP="00744C55">
      <w:pPr>
        <w:widowControl w:val="0"/>
        <w:shd w:val="clear" w:color="auto" w:fill="00B050"/>
        <w:overflowPunct w:val="0"/>
        <w:autoSpaceDE w:val="0"/>
        <w:autoSpaceDN w:val="0"/>
        <w:adjustRightInd w:val="0"/>
        <w:spacing w:line="276" w:lineRule="auto"/>
        <w:rPr>
          <w:rFonts w:ascii="Calibri" w:hAnsi="Calibri" w:cs="Trebuchet MS"/>
          <w:b/>
          <w:bCs/>
          <w:sz w:val="22"/>
          <w:szCs w:val="22"/>
        </w:rPr>
      </w:pPr>
    </w:p>
    <w:p w:rsidR="00744C55" w:rsidRPr="00DD1C01" w:rsidRDefault="00744C55" w:rsidP="00744C55">
      <w:pPr>
        <w:widowControl w:val="0"/>
        <w:numPr>
          <w:ilvl w:val="0"/>
          <w:numId w:val="4"/>
        </w:numPr>
        <w:shd w:val="clear" w:color="auto" w:fill="00B050"/>
        <w:tabs>
          <w:tab w:val="left" w:pos="284"/>
        </w:tabs>
        <w:overflowPunct w:val="0"/>
        <w:autoSpaceDE w:val="0"/>
        <w:autoSpaceDN w:val="0"/>
        <w:adjustRightInd w:val="0"/>
        <w:spacing w:line="276" w:lineRule="auto"/>
        <w:ind w:left="0" w:right="20" w:firstLine="284"/>
        <w:jc w:val="both"/>
        <w:rPr>
          <w:rFonts w:ascii="Trebuchet MS" w:hAnsi="Trebuchet MS" w:cs="Trebuchet MS"/>
          <w:b/>
          <w:bCs/>
          <w:sz w:val="22"/>
          <w:szCs w:val="22"/>
        </w:rPr>
      </w:pPr>
      <w:r w:rsidRPr="00DD1C01">
        <w:rPr>
          <w:rFonts w:ascii="Trebuchet MS" w:hAnsi="Trebuchet MS" w:cs="Trebuchet MS"/>
          <w:b/>
          <w:bCs/>
          <w:sz w:val="22"/>
          <w:szCs w:val="22"/>
        </w:rPr>
        <w:t>Descrierea generală a măsurii, inclusiv a logicii de interven</w:t>
      </w:r>
      <w:r w:rsidRPr="00DD1C01">
        <w:rPr>
          <w:rFonts w:ascii="Trebuchet MS" w:hAnsi="Trebuchet MS" w:cs="Tahoma"/>
          <w:b/>
          <w:bCs/>
          <w:sz w:val="22"/>
          <w:szCs w:val="22"/>
        </w:rPr>
        <w:t>ț</w:t>
      </w:r>
      <w:r w:rsidRPr="00DD1C01">
        <w:rPr>
          <w:rFonts w:ascii="Trebuchet MS" w:hAnsi="Trebuchet MS" w:cs="Trebuchet MS"/>
          <w:b/>
          <w:bCs/>
          <w:sz w:val="22"/>
          <w:szCs w:val="22"/>
        </w:rPr>
        <w:t xml:space="preserve">ie a acesteia </w:t>
      </w:r>
      <w:r w:rsidRPr="00DD1C01">
        <w:rPr>
          <w:rFonts w:ascii="Trebuchet MS" w:hAnsi="Trebuchet MS" w:cs="Tahoma"/>
          <w:b/>
          <w:bCs/>
          <w:sz w:val="22"/>
          <w:szCs w:val="22"/>
        </w:rPr>
        <w:t>ș</w:t>
      </w:r>
      <w:r w:rsidRPr="00DD1C01">
        <w:rPr>
          <w:rFonts w:ascii="Trebuchet MS" w:hAnsi="Trebuchet MS" w:cs="Trebuchet MS"/>
          <w:b/>
          <w:bCs/>
          <w:sz w:val="22"/>
          <w:szCs w:val="22"/>
        </w:rPr>
        <w:t>i a contribu</w:t>
      </w:r>
      <w:r w:rsidRPr="00DD1C01">
        <w:rPr>
          <w:rFonts w:ascii="Trebuchet MS" w:hAnsi="Trebuchet MS" w:cs="Tahoma"/>
          <w:b/>
          <w:bCs/>
          <w:sz w:val="22"/>
          <w:szCs w:val="22"/>
        </w:rPr>
        <w:t>ț</w:t>
      </w:r>
      <w:r w:rsidRPr="00DD1C01">
        <w:rPr>
          <w:rFonts w:ascii="Trebuchet MS" w:hAnsi="Trebuchet MS" w:cs="Trebuchet MS"/>
          <w:b/>
          <w:bCs/>
          <w:sz w:val="22"/>
          <w:szCs w:val="22"/>
        </w:rPr>
        <w:t>iei la priorită</w:t>
      </w:r>
      <w:r w:rsidRPr="00DD1C01">
        <w:rPr>
          <w:rFonts w:ascii="Trebuchet MS" w:hAnsi="Trebuchet MS" w:cs="Tahoma"/>
          <w:b/>
          <w:bCs/>
          <w:sz w:val="22"/>
          <w:szCs w:val="22"/>
        </w:rPr>
        <w:t>ț</w:t>
      </w:r>
      <w:r w:rsidRPr="00DD1C01">
        <w:rPr>
          <w:rFonts w:ascii="Trebuchet MS" w:hAnsi="Trebuchet MS" w:cs="Trebuchet MS"/>
          <w:b/>
          <w:bCs/>
          <w:sz w:val="22"/>
          <w:szCs w:val="22"/>
        </w:rPr>
        <w:t>ile strategiei, la domeniile de interven</w:t>
      </w:r>
      <w:r w:rsidRPr="00DD1C01">
        <w:rPr>
          <w:rFonts w:ascii="Trebuchet MS" w:hAnsi="Trebuchet MS" w:cs="Tahoma"/>
          <w:b/>
          <w:bCs/>
          <w:sz w:val="22"/>
          <w:szCs w:val="22"/>
        </w:rPr>
        <w:t>ț</w:t>
      </w:r>
      <w:r w:rsidRPr="00DD1C01">
        <w:rPr>
          <w:rFonts w:ascii="Trebuchet MS" w:hAnsi="Trebuchet MS" w:cs="Trebuchet MS"/>
          <w:b/>
          <w:bCs/>
          <w:sz w:val="22"/>
          <w:szCs w:val="22"/>
        </w:rPr>
        <w:t xml:space="preserve">ie, la obiectivele transversale </w:t>
      </w:r>
      <w:r w:rsidRPr="00DD1C01">
        <w:rPr>
          <w:rFonts w:ascii="Trebuchet MS" w:hAnsi="Trebuchet MS" w:cs="Tahoma"/>
          <w:b/>
          <w:bCs/>
          <w:sz w:val="22"/>
          <w:szCs w:val="22"/>
        </w:rPr>
        <w:t>ș</w:t>
      </w:r>
      <w:r w:rsidRPr="00DD1C01">
        <w:rPr>
          <w:rFonts w:ascii="Trebuchet MS" w:hAnsi="Trebuchet MS" w:cs="Trebuchet MS"/>
          <w:b/>
          <w:bCs/>
          <w:sz w:val="22"/>
          <w:szCs w:val="22"/>
        </w:rPr>
        <w:t>i a complementarită</w:t>
      </w:r>
      <w:r w:rsidRPr="00DD1C01">
        <w:rPr>
          <w:rFonts w:ascii="Trebuchet MS" w:hAnsi="Trebuchet MS" w:cs="Tahoma"/>
          <w:b/>
          <w:bCs/>
          <w:sz w:val="22"/>
          <w:szCs w:val="22"/>
        </w:rPr>
        <w:t>ț</w:t>
      </w:r>
      <w:r w:rsidRPr="00DD1C01">
        <w:rPr>
          <w:rFonts w:ascii="Trebuchet MS" w:hAnsi="Trebuchet MS" w:cs="Trebuchet MS"/>
          <w:b/>
          <w:bCs/>
          <w:sz w:val="22"/>
          <w:szCs w:val="22"/>
        </w:rPr>
        <w:t xml:space="preserve">ii cu alte măsuri din SDL </w:t>
      </w:r>
    </w:p>
    <w:p w:rsidR="00744C55" w:rsidRDefault="00744C55"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rsidR="007A19C0" w:rsidRPr="007F4B60" w:rsidRDefault="007A19C0"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rsidR="007A19C0" w:rsidRPr="007A19C0" w:rsidRDefault="007A19C0" w:rsidP="007A19C0">
      <w:pPr>
        <w:widowControl w:val="0"/>
        <w:numPr>
          <w:ilvl w:val="1"/>
          <w:numId w:val="13"/>
        </w:numPr>
        <w:overflowPunct w:val="0"/>
        <w:autoSpaceDE w:val="0"/>
        <w:autoSpaceDN w:val="0"/>
        <w:adjustRightInd w:val="0"/>
        <w:spacing w:line="276" w:lineRule="auto"/>
        <w:ind w:right="20"/>
        <w:jc w:val="both"/>
        <w:rPr>
          <w:rFonts w:ascii="Trebuchet MS" w:hAnsi="Trebuchet MS" w:cs="Trebuchet MS"/>
          <w:b/>
          <w:sz w:val="22"/>
          <w:szCs w:val="22"/>
          <w:u w:val="single"/>
        </w:rPr>
      </w:pPr>
      <w:r w:rsidRPr="007A19C0">
        <w:rPr>
          <w:rFonts w:ascii="Trebuchet MS" w:hAnsi="Trebuchet MS" w:cs="Trebuchet MS"/>
          <w:b/>
          <w:sz w:val="22"/>
          <w:szCs w:val="22"/>
          <w:u w:val="single"/>
        </w:rPr>
        <w:t xml:space="preserve">Justificarea </w:t>
      </w:r>
      <w:r w:rsidRPr="007A19C0">
        <w:rPr>
          <w:rFonts w:ascii="Trebuchet MS" w:hAnsi="Trebuchet MS" w:cs="Tahoma"/>
          <w:b/>
          <w:sz w:val="22"/>
          <w:szCs w:val="22"/>
          <w:u w:val="single"/>
        </w:rPr>
        <w:t>ș</w:t>
      </w:r>
      <w:r w:rsidRPr="007A19C0">
        <w:rPr>
          <w:rFonts w:ascii="Trebuchet MS" w:hAnsi="Trebuchet MS" w:cs="Trebuchet MS"/>
          <w:b/>
          <w:sz w:val="22"/>
          <w:szCs w:val="22"/>
          <w:u w:val="single"/>
        </w:rPr>
        <w:t xml:space="preserve">i corelarea alegerii măsurii cu analiza SWOT </w:t>
      </w:r>
    </w:p>
    <w:p w:rsidR="007A19C0" w:rsidRDefault="007A19C0" w:rsidP="007A19C0">
      <w:pPr>
        <w:widowControl w:val="0"/>
        <w:overflowPunct w:val="0"/>
        <w:autoSpaceDE w:val="0"/>
        <w:autoSpaceDN w:val="0"/>
        <w:adjustRightInd w:val="0"/>
        <w:spacing w:line="276" w:lineRule="auto"/>
        <w:ind w:left="435" w:right="20"/>
        <w:jc w:val="both"/>
        <w:rPr>
          <w:rFonts w:ascii="Trebuchet MS" w:eastAsia="Calibri" w:hAnsi="Trebuchet MS"/>
          <w:color w:val="000000"/>
          <w:sz w:val="22"/>
          <w:szCs w:val="22"/>
          <w:lang w:eastAsia="en-US"/>
        </w:rPr>
      </w:pPr>
      <w:r w:rsidRPr="007A19C0">
        <w:rPr>
          <w:rFonts w:ascii="Trebuchet MS" w:eastAsia="Calibri" w:hAnsi="Trebuchet MS"/>
          <w:color w:val="000000"/>
          <w:sz w:val="22"/>
          <w:szCs w:val="22"/>
          <w:lang w:eastAsia="en-US"/>
        </w:rPr>
        <w:t>Intervenția prin această măsură va conduce la creşterea numărului de tineri fermieri care încep pentru prima dată o activitate agricolă ca şefi/manageri de exploataţie, care sunt încurajați să promoveze lanțurile scurte de aprovizionare, și, prin urmare, să devină competitivi și să îşi sporească gradul de orientare spre parteneriate. Îmbătrânirea forței de muncă în sector, precum și declinul demografic din teritoriul Asociației GAL Ținul Viei și Vinului Vrancea arată necesitatea prezenței populaţiei rurale în contextul îmbunătăţirii performanțelor economice ale exploataţiilor agricole. Prin urmare, este necesar să se stabilească un nivel de sprijin optim pentru a încuraja tinerii să acceseze această măsură, ținând cont și de costurile foarte ridicate pentru crearea unei întreprinderi agricole viabile.Este posibil să se diminueze tendința de scădere a populaţiei din teritoriu, în special a tinerilor și a persoanelor care deţin diferite competențe prin motivarea acestora de a locui în zonele rurale, datorita îmbunătăţirii condiţiilor de trai, dar și prin stimularea tinerilor fermieri ca reședința și activitatea de lucru a acestora să fie în apropierea exploatației gestionate.La nivelul teritoriului Asociației GAL Ținul Viei și Vinului Vrancea, ponderea cea mai mare o reprezintă exploatațiile agricole fără personalitate juridică. Majoritatea fermelor individuale din teritoriu se caracterizează printr-o putere economică redusă şi sunt orientate, cu preponderență, spre autoconsum.Deschiderea acestora către piaţă este relativ redusă, atât în ceea ce priveşte output-urile, cât şi input-urile necesare.Aceste ferme se caracterizează printr-o structură de producţie foarte diversificată, determinată de necesităţile gospodăriei, precum şi printr-o dotare tehnică redusă şi necorespunzătoare, ceea ce împiedică creşterea productivităţii şi obţinerea unui surplus de produse destinate vânzării.Totodată, având în vedere contextul situației actuale de încetinire economică, condiţiile economice dificile și accesul limitat la capital – așa cum s-a identificat în analiza SWOT - precum și faptul că strategia de dezvoltare locală susține prioritățile PNDR și</w:t>
      </w:r>
    </w:p>
    <w:p w:rsidR="007A19C0" w:rsidRPr="007A19C0" w:rsidRDefault="007A19C0" w:rsidP="007A19C0">
      <w:pPr>
        <w:widowControl w:val="0"/>
        <w:overflowPunct w:val="0"/>
        <w:autoSpaceDE w:val="0"/>
        <w:autoSpaceDN w:val="0"/>
        <w:adjustRightInd w:val="0"/>
        <w:spacing w:line="276" w:lineRule="auto"/>
        <w:ind w:left="435" w:right="20"/>
        <w:jc w:val="both"/>
        <w:rPr>
          <w:rFonts w:ascii="Trebuchet MS" w:hAnsi="Trebuchet MS" w:cs="Trebuchet MS"/>
          <w:b/>
          <w:sz w:val="22"/>
          <w:szCs w:val="22"/>
          <w:u w:val="single"/>
        </w:rPr>
      </w:pPr>
      <w:r w:rsidRPr="007A19C0">
        <w:rPr>
          <w:rFonts w:ascii="Trebuchet MS" w:eastAsia="Calibri" w:hAnsi="Trebuchet MS"/>
          <w:color w:val="000000"/>
          <w:sz w:val="22"/>
          <w:szCs w:val="22"/>
          <w:lang w:eastAsia="en-US"/>
        </w:rPr>
        <w:lastRenderedPageBreak/>
        <w:t>Strategia Naţională pentru agricultură care vizează inclusiv dezvoltarea fermelor mijlocii, precum și încurajarea inovării și a transferului tehnologic, este necesar un sprijin dedicat dezvoltării fermelor orientate spre piață. Teritoriul Asociației GAL Ținul Viei și Vinului Vrancea  are nevoie de un număr mai mare de tineri fermieri, în special, care să preia managementul fermelor, inclusiv deja existente, să îmbunătățească productivitatea fermelor și să crească accesul pe piață al acestora.</w:t>
      </w:r>
    </w:p>
    <w:p w:rsidR="007A19C0" w:rsidRDefault="007A19C0" w:rsidP="007A19C0">
      <w:pPr>
        <w:widowControl w:val="0"/>
        <w:overflowPunct w:val="0"/>
        <w:autoSpaceDE w:val="0"/>
        <w:autoSpaceDN w:val="0"/>
        <w:adjustRightInd w:val="0"/>
        <w:spacing w:line="276" w:lineRule="auto"/>
        <w:ind w:right="20"/>
        <w:jc w:val="both"/>
        <w:rPr>
          <w:rFonts w:ascii="Trebuchet MS" w:eastAsia="Calibri" w:hAnsi="Trebuchet MS"/>
          <w:b/>
          <w:color w:val="000000"/>
          <w:sz w:val="22"/>
          <w:szCs w:val="22"/>
          <w:u w:val="single"/>
          <w:lang w:eastAsia="en-US"/>
        </w:rPr>
      </w:pPr>
    </w:p>
    <w:p w:rsidR="007A19C0" w:rsidRPr="00DA5CB6" w:rsidRDefault="007A19C0" w:rsidP="007A19C0">
      <w:pPr>
        <w:widowControl w:val="0"/>
        <w:overflowPunct w:val="0"/>
        <w:autoSpaceDE w:val="0"/>
        <w:autoSpaceDN w:val="0"/>
        <w:adjustRightInd w:val="0"/>
        <w:spacing w:line="276" w:lineRule="auto"/>
        <w:ind w:right="20"/>
        <w:jc w:val="both"/>
        <w:rPr>
          <w:rFonts w:ascii="Trebuchet MS" w:eastAsia="Calibri" w:hAnsi="Trebuchet MS"/>
          <w:b/>
          <w:color w:val="000000"/>
          <w:sz w:val="22"/>
          <w:szCs w:val="22"/>
          <w:lang w:eastAsia="en-US"/>
        </w:rPr>
      </w:pPr>
      <w:r w:rsidRPr="00393EC2">
        <w:rPr>
          <w:rFonts w:ascii="Trebuchet MS" w:eastAsia="Calibri" w:hAnsi="Trebuchet MS"/>
          <w:b/>
          <w:color w:val="000000"/>
          <w:sz w:val="22"/>
          <w:szCs w:val="22"/>
          <w:u w:val="single"/>
          <w:lang w:eastAsia="en-US"/>
        </w:rPr>
        <w:t>Legătura măsurii cu nevoile</w:t>
      </w:r>
      <w:r w:rsidRPr="00393EC2">
        <w:rPr>
          <w:rFonts w:ascii="Trebuchet MS" w:eastAsia="Calibri" w:hAnsi="Trebuchet MS"/>
          <w:b/>
          <w:color w:val="000000"/>
          <w:sz w:val="22"/>
          <w:szCs w:val="22"/>
          <w:lang w:eastAsia="en-US"/>
        </w:rPr>
        <w:t>:</w:t>
      </w:r>
      <w:r w:rsidRPr="00393EC2">
        <w:rPr>
          <w:rFonts w:ascii="Trebuchet MS" w:eastAsia="Calibri" w:hAnsi="Trebuchet MS"/>
          <w:color w:val="000000"/>
          <w:sz w:val="22"/>
          <w:szCs w:val="22"/>
          <w:lang w:eastAsia="en-US"/>
        </w:rPr>
        <w:t xml:space="preserve"> Măsura M2/2B răspunde nevoilor identificate la nivelul teritoriului Asociației GAL </w:t>
      </w:r>
      <w:r w:rsidRPr="00A7077D">
        <w:rPr>
          <w:rFonts w:ascii="Trebuchet MS" w:eastAsia="Calibri" w:hAnsi="Trebuchet MS"/>
          <w:color w:val="000000"/>
          <w:sz w:val="22"/>
          <w:szCs w:val="22"/>
          <w:lang w:eastAsia="en-US"/>
        </w:rPr>
        <w:t>Ț</w:t>
      </w:r>
      <w:r>
        <w:rPr>
          <w:rFonts w:ascii="Trebuchet MS" w:eastAsia="Calibri" w:hAnsi="Trebuchet MS"/>
          <w:color w:val="000000"/>
          <w:sz w:val="22"/>
          <w:szCs w:val="22"/>
          <w:lang w:eastAsia="en-US"/>
        </w:rPr>
        <w:t xml:space="preserve">inul Viei și Vinului Vrancea </w:t>
      </w:r>
      <w:r w:rsidRPr="00393EC2">
        <w:rPr>
          <w:rFonts w:ascii="Trebuchet MS" w:eastAsia="Calibri" w:hAnsi="Trebuchet MS"/>
          <w:color w:val="000000"/>
          <w:sz w:val="22"/>
          <w:szCs w:val="22"/>
          <w:lang w:eastAsia="en-US"/>
        </w:rPr>
        <w:t>privind:</w:t>
      </w:r>
      <w:r w:rsidRPr="00393EC2">
        <w:rPr>
          <w:rFonts w:ascii="Trebuchet MS" w:eastAsia="Calibri" w:hAnsi="Trebuchet MS"/>
          <w:b/>
          <w:color w:val="000000"/>
          <w:sz w:val="22"/>
          <w:szCs w:val="22"/>
          <w:lang w:eastAsia="en-US"/>
        </w:rPr>
        <w:t>N1</w:t>
      </w:r>
      <w:r w:rsidRPr="00393EC2">
        <w:rPr>
          <w:rFonts w:ascii="Trebuchet MS" w:eastAsia="Calibri" w:hAnsi="Trebuchet MS"/>
          <w:color w:val="000000"/>
          <w:sz w:val="22"/>
          <w:szCs w:val="22"/>
          <w:lang w:eastAsia="en-US"/>
        </w:rPr>
        <w:t xml:space="preserve"> Reducerea gradului de sărăcie a populației locale și creșterea nivelului de trai al acesteia;</w:t>
      </w:r>
      <w:r w:rsidRPr="007A19C0">
        <w:rPr>
          <w:rFonts w:ascii="Trebuchet MS" w:eastAsia="Calibri" w:hAnsi="Trebuchet MS"/>
          <w:b/>
          <w:bCs/>
          <w:sz w:val="22"/>
          <w:szCs w:val="22"/>
          <w:lang w:eastAsia="en-US"/>
        </w:rPr>
        <w:t xml:space="preserve"> N2</w:t>
      </w:r>
      <w:r w:rsidRPr="007A19C0">
        <w:rPr>
          <w:rFonts w:ascii="Trebuchet MS" w:eastAsia="Calibri" w:hAnsi="Trebuchet MS"/>
          <w:bCs/>
          <w:color w:val="7030A0"/>
          <w:sz w:val="22"/>
          <w:szCs w:val="22"/>
          <w:lang w:eastAsia="en-US"/>
        </w:rPr>
        <w:t xml:space="preserve"> </w:t>
      </w:r>
      <w:r w:rsidRPr="007A19C0">
        <w:rPr>
          <w:rFonts w:ascii="Trebuchet MS" w:hAnsi="Trebuchet MS"/>
          <w:sz w:val="22"/>
          <w:szCs w:val="22"/>
          <w:lang w:eastAsia="en-US"/>
        </w:rPr>
        <w:t>Reducerea deficiențelor de resurse umane și dotarea agriculturii locale cu tehnologii, mașini și utilaje noi;</w:t>
      </w:r>
      <w:r w:rsidRPr="007A19C0">
        <w:rPr>
          <w:rFonts w:ascii="Trebuchet MS" w:eastAsia="Calibri" w:hAnsi="Trebuchet MS"/>
          <w:bCs/>
          <w:color w:val="7030A0"/>
          <w:sz w:val="22"/>
          <w:szCs w:val="22"/>
          <w:lang w:eastAsia="en-US"/>
        </w:rPr>
        <w:t xml:space="preserve"> </w:t>
      </w:r>
      <w:r w:rsidRPr="007A19C0">
        <w:rPr>
          <w:rFonts w:ascii="Trebuchet MS" w:hAnsi="Trebuchet MS"/>
          <w:bCs/>
          <w:sz w:val="22"/>
          <w:szCs w:val="22"/>
          <w:lang w:eastAsia="en-US"/>
        </w:rPr>
        <w:t xml:space="preserve">N3 </w:t>
      </w:r>
      <w:r w:rsidRPr="007A19C0">
        <w:rPr>
          <w:rFonts w:ascii="Trebuchet MS" w:hAnsi="Trebuchet MS"/>
          <w:sz w:val="22"/>
          <w:szCs w:val="22"/>
          <w:lang w:eastAsia="en-US"/>
        </w:rPr>
        <w:t>Creșterea atractivității  zonei pentru tineri și reducerea migrației acestora către zonele urbane, sau zone ofertante din punctul de vedere al oportunităților de dezvoltare și integrare socio-economică;</w:t>
      </w:r>
      <w:r w:rsidRPr="007A19C0">
        <w:rPr>
          <w:rFonts w:ascii="Trebuchet MS" w:eastAsia="Calibri" w:hAnsi="Trebuchet MS" w:cs="TimesNewRomanPSMT"/>
          <w:color w:val="7030A0"/>
          <w:sz w:val="22"/>
          <w:szCs w:val="22"/>
          <w:lang w:eastAsia="en-US"/>
        </w:rPr>
        <w:t xml:space="preserve"> </w:t>
      </w:r>
      <w:r w:rsidRPr="007A19C0">
        <w:rPr>
          <w:rFonts w:ascii="Trebuchet MS" w:eastAsia="Calibri" w:hAnsi="Trebuchet MS" w:cs="TimesNewRomanPSMT"/>
          <w:b/>
          <w:color w:val="000000"/>
          <w:sz w:val="22"/>
          <w:szCs w:val="22"/>
          <w:lang w:eastAsia="en-US"/>
        </w:rPr>
        <w:t>N6</w:t>
      </w:r>
      <w:r w:rsidRPr="007A19C0">
        <w:rPr>
          <w:rFonts w:ascii="Trebuchet MS" w:eastAsia="Calibri" w:hAnsi="Trebuchet MS" w:cs="TimesNewRomanPSMT"/>
          <w:color w:val="7030A0"/>
          <w:sz w:val="22"/>
          <w:szCs w:val="22"/>
          <w:lang w:eastAsia="en-US"/>
        </w:rPr>
        <w:t xml:space="preserve"> </w:t>
      </w:r>
      <w:r w:rsidRPr="007A19C0">
        <w:rPr>
          <w:rFonts w:ascii="Trebuchet MS" w:eastAsia="Calibri" w:hAnsi="Trebuchet MS" w:cs="TimesNewRomanPSMT"/>
          <w:sz w:val="22"/>
          <w:szCs w:val="22"/>
          <w:lang w:eastAsia="en-US"/>
        </w:rPr>
        <w:t>Întinerirea generației de fermieri, calificarea profesională și  specializarea acestora;</w:t>
      </w:r>
      <w:r w:rsidRPr="007A19C0">
        <w:rPr>
          <w:rFonts w:ascii="Trebuchet MS" w:eastAsia="Calibri" w:hAnsi="Trebuchet MS"/>
          <w:color w:val="7030A0"/>
          <w:sz w:val="22"/>
          <w:szCs w:val="22"/>
          <w:lang w:eastAsia="en-US"/>
        </w:rPr>
        <w:t xml:space="preserve"> </w:t>
      </w:r>
      <w:r w:rsidRPr="007A19C0">
        <w:rPr>
          <w:rFonts w:ascii="Trebuchet MS" w:eastAsia="Calibri" w:hAnsi="Trebuchet MS"/>
          <w:b/>
          <w:color w:val="000000"/>
          <w:sz w:val="22"/>
          <w:szCs w:val="22"/>
          <w:lang w:eastAsia="en-US"/>
        </w:rPr>
        <w:t>N7</w:t>
      </w:r>
      <w:r w:rsidRPr="007A19C0">
        <w:rPr>
          <w:rFonts w:ascii="Trebuchet MS" w:eastAsia="Calibri" w:hAnsi="Trebuchet MS"/>
          <w:color w:val="7030A0"/>
          <w:sz w:val="22"/>
          <w:szCs w:val="22"/>
          <w:lang w:eastAsia="en-US"/>
        </w:rPr>
        <w:t xml:space="preserve">  </w:t>
      </w:r>
      <w:r w:rsidRPr="007A19C0">
        <w:rPr>
          <w:rFonts w:ascii="Trebuchet MS" w:eastAsia="Calibri" w:hAnsi="Trebuchet MS"/>
          <w:sz w:val="22"/>
          <w:szCs w:val="22"/>
          <w:lang w:eastAsia="en-US"/>
        </w:rPr>
        <w:t xml:space="preserve">Adaptarea și creșterea producției fermelor mici și mijlocii la cerințele actuale ale pieței; </w:t>
      </w:r>
      <w:r w:rsidRPr="007A19C0">
        <w:rPr>
          <w:rFonts w:ascii="Trebuchet MS" w:eastAsia="Calibri" w:hAnsi="Trebuchet MS" w:cs="TimesNewRomanPSMT"/>
          <w:b/>
          <w:color w:val="000000"/>
          <w:sz w:val="22"/>
          <w:szCs w:val="22"/>
          <w:lang w:eastAsia="en-US"/>
        </w:rPr>
        <w:t>N8</w:t>
      </w:r>
      <w:r w:rsidRPr="007A19C0">
        <w:rPr>
          <w:rFonts w:ascii="Trebuchet MS" w:eastAsia="Calibri" w:hAnsi="Trebuchet MS" w:cs="TimesNewRomanPSMT"/>
          <w:color w:val="7030A0"/>
          <w:sz w:val="22"/>
          <w:szCs w:val="22"/>
          <w:lang w:eastAsia="en-US"/>
        </w:rPr>
        <w:t xml:space="preserve"> </w:t>
      </w:r>
      <w:r w:rsidRPr="007A19C0">
        <w:rPr>
          <w:rFonts w:ascii="Trebuchet MS" w:eastAsia="Calibri" w:hAnsi="Trebuchet MS" w:cs="TimesNewRomanPSMT"/>
          <w:sz w:val="22"/>
          <w:szCs w:val="22"/>
          <w:lang w:eastAsia="en-US"/>
        </w:rPr>
        <w:t xml:space="preserve">Modernizarea unităților de prelucrare a produselor agricole, creșterea productivității materiilor prime (culturi de câmp, carne, fructe, legume etc.) și </w:t>
      </w:r>
      <w:r w:rsidRPr="007A19C0">
        <w:rPr>
          <w:rFonts w:ascii="Trebuchet MS" w:eastAsia="Calibri" w:hAnsi="Trebuchet MS" w:cs="TimesNewRomanPSMT"/>
          <w:iCs/>
          <w:sz w:val="22"/>
          <w:szCs w:val="22"/>
          <w:lang w:eastAsia="en-US"/>
        </w:rPr>
        <w:t>creșterea ponderii de produse procesate cu valoare adăugată mare pe piața;</w:t>
      </w:r>
      <w:r w:rsidRPr="007A19C0">
        <w:rPr>
          <w:rFonts w:ascii="Trebuchet MS" w:eastAsia="Calibri" w:hAnsi="Trebuchet MS" w:cs="TimesNewRomanPSMT"/>
          <w:b/>
          <w:color w:val="000000"/>
          <w:sz w:val="22"/>
          <w:szCs w:val="22"/>
          <w:lang w:eastAsia="en-US"/>
        </w:rPr>
        <w:t xml:space="preserve"> N15</w:t>
      </w:r>
      <w:r w:rsidRPr="007A19C0">
        <w:rPr>
          <w:rFonts w:ascii="Trebuchet MS" w:eastAsia="Calibri" w:hAnsi="Trebuchet MS" w:cs="TimesNewRomanPSMT"/>
          <w:color w:val="7030A0"/>
          <w:sz w:val="22"/>
          <w:szCs w:val="22"/>
          <w:lang w:eastAsia="en-US"/>
        </w:rPr>
        <w:t xml:space="preserve"> </w:t>
      </w:r>
      <w:r w:rsidRPr="007A19C0">
        <w:rPr>
          <w:rFonts w:ascii="Trebuchet MS" w:eastAsia="Calibri" w:hAnsi="Trebuchet MS" w:cs="TimesNewRomanPSMT"/>
          <w:sz w:val="22"/>
          <w:szCs w:val="22"/>
          <w:lang w:eastAsia="en-US"/>
        </w:rPr>
        <w:t>Conștientizarea și informarea populației asupra mediului și necesitatea adaptării la schimbările climatice.</w:t>
      </w:r>
    </w:p>
    <w:p w:rsidR="007A19C0" w:rsidRDefault="007A19C0" w:rsidP="007A19C0">
      <w:pPr>
        <w:spacing w:line="276" w:lineRule="auto"/>
        <w:jc w:val="both"/>
        <w:rPr>
          <w:rFonts w:ascii="Trebuchet MS" w:eastAsia="Calibri" w:hAnsi="Trebuchet MS" w:cs="Trebuchet MS"/>
          <w:b/>
          <w:color w:val="000000"/>
          <w:sz w:val="22"/>
          <w:szCs w:val="22"/>
          <w:u w:val="single"/>
          <w:lang w:eastAsia="en-US"/>
        </w:rPr>
      </w:pPr>
    </w:p>
    <w:p w:rsidR="007A19C0" w:rsidRPr="007A19C0" w:rsidRDefault="007A19C0" w:rsidP="007A19C0">
      <w:pPr>
        <w:spacing w:line="276" w:lineRule="auto"/>
        <w:jc w:val="both"/>
        <w:rPr>
          <w:rFonts w:ascii="Trebuchet MS" w:eastAsia="Calibri" w:hAnsi="Trebuchet MS" w:cs="TimesNewRomanPSMT"/>
          <w:sz w:val="22"/>
          <w:szCs w:val="22"/>
          <w:lang w:eastAsia="en-US"/>
        </w:rPr>
      </w:pPr>
      <w:r w:rsidRPr="00393EC2">
        <w:rPr>
          <w:rFonts w:ascii="Trebuchet MS" w:eastAsia="Calibri" w:hAnsi="Trebuchet MS" w:cs="Trebuchet MS"/>
          <w:b/>
          <w:color w:val="000000"/>
          <w:sz w:val="22"/>
          <w:szCs w:val="22"/>
          <w:u w:val="single"/>
          <w:lang w:eastAsia="en-US"/>
        </w:rPr>
        <w:t>Măsura M2/2B contribuie la obiectivele de dezvoltare rurală</w:t>
      </w:r>
      <w:r w:rsidRPr="00393EC2">
        <w:rPr>
          <w:rFonts w:ascii="Trebuchet MS" w:eastAsia="Calibri" w:hAnsi="Trebuchet MS" w:cs="Trebuchet MS"/>
          <w:b/>
          <w:color w:val="000000"/>
          <w:sz w:val="22"/>
          <w:szCs w:val="22"/>
          <w:lang w:eastAsia="en-US"/>
        </w:rPr>
        <w:t xml:space="preserve"> </w:t>
      </w:r>
      <w:r w:rsidRPr="00393EC2">
        <w:rPr>
          <w:rFonts w:ascii="Trebuchet MS" w:eastAsia="Calibri" w:hAnsi="Trebuchet MS" w:cs="Trebuchet MS"/>
          <w:color w:val="000000"/>
          <w:sz w:val="22"/>
          <w:szCs w:val="22"/>
          <w:lang w:eastAsia="en-US"/>
        </w:rPr>
        <w:t>prevăzute în art 4, Reg. (UE) nr. 1305/2013:a)favorizarea competitivității agriculturii, c)obținerea unei dezvoltări teritoriale echilibrate a economiilor și comunităților rurale, inclusiv crearea și menținerea de locuri de muncă.</w:t>
      </w:r>
    </w:p>
    <w:p w:rsidR="007A19C0" w:rsidRDefault="007A19C0" w:rsidP="007A19C0">
      <w:pPr>
        <w:widowControl w:val="0"/>
        <w:overflowPunct w:val="0"/>
        <w:autoSpaceDE w:val="0"/>
        <w:autoSpaceDN w:val="0"/>
        <w:adjustRightInd w:val="0"/>
        <w:spacing w:line="276" w:lineRule="auto"/>
        <w:ind w:right="20"/>
        <w:jc w:val="both"/>
        <w:rPr>
          <w:rFonts w:ascii="Trebuchet MS" w:eastAsia="Calibri" w:hAnsi="Trebuchet MS" w:cs="Trebuchet MS"/>
          <w:b/>
          <w:color w:val="000000"/>
          <w:sz w:val="22"/>
          <w:szCs w:val="22"/>
          <w:u w:val="single"/>
          <w:lang w:eastAsia="en-US"/>
        </w:rPr>
      </w:pPr>
    </w:p>
    <w:p w:rsidR="007A19C0" w:rsidRPr="00393EC2" w:rsidRDefault="007A19C0" w:rsidP="007A19C0">
      <w:pPr>
        <w:widowControl w:val="0"/>
        <w:overflowPunct w:val="0"/>
        <w:autoSpaceDE w:val="0"/>
        <w:autoSpaceDN w:val="0"/>
        <w:adjustRightInd w:val="0"/>
        <w:spacing w:line="276" w:lineRule="auto"/>
        <w:ind w:right="20"/>
        <w:jc w:val="both"/>
        <w:rPr>
          <w:rFonts w:ascii="Trebuchet MS" w:eastAsia="Calibri" w:hAnsi="Trebuchet MS" w:cs="Trebuchet MS"/>
          <w:b/>
          <w:color w:val="000000"/>
          <w:sz w:val="22"/>
          <w:szCs w:val="22"/>
          <w:u w:val="single"/>
          <w:lang w:eastAsia="en-US"/>
        </w:rPr>
      </w:pPr>
      <w:r w:rsidRPr="00393EC2">
        <w:rPr>
          <w:rFonts w:ascii="Trebuchet MS" w:eastAsia="Calibri" w:hAnsi="Trebuchet MS" w:cs="Trebuchet MS"/>
          <w:b/>
          <w:color w:val="000000"/>
          <w:sz w:val="22"/>
          <w:szCs w:val="22"/>
          <w:u w:val="single"/>
          <w:lang w:eastAsia="en-US"/>
        </w:rPr>
        <w:t xml:space="preserve">Obiective specifice ale măsurii: </w:t>
      </w:r>
    </w:p>
    <w:p w:rsidR="007A19C0" w:rsidRPr="00393EC2" w:rsidRDefault="007A19C0" w:rsidP="007A19C0">
      <w:pPr>
        <w:widowControl w:val="0"/>
        <w:numPr>
          <w:ilvl w:val="0"/>
          <w:numId w:val="12"/>
        </w:numPr>
        <w:overflowPunct w:val="0"/>
        <w:autoSpaceDE w:val="0"/>
        <w:autoSpaceDN w:val="0"/>
        <w:adjustRightInd w:val="0"/>
        <w:spacing w:line="276" w:lineRule="auto"/>
        <w:ind w:right="20"/>
        <w:contextualSpacing/>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Reducerea fenomenului de depopulare a satelor și de îmbătrânire a fermierilor</w:t>
      </w:r>
    </w:p>
    <w:p w:rsidR="007A19C0" w:rsidRPr="00393EC2" w:rsidRDefault="007A19C0" w:rsidP="007A19C0">
      <w:pPr>
        <w:widowControl w:val="0"/>
        <w:numPr>
          <w:ilvl w:val="0"/>
          <w:numId w:val="12"/>
        </w:numPr>
        <w:overflowPunct w:val="0"/>
        <w:autoSpaceDE w:val="0"/>
        <w:autoSpaceDN w:val="0"/>
        <w:adjustRightInd w:val="0"/>
        <w:spacing w:line="276" w:lineRule="auto"/>
        <w:ind w:right="20"/>
        <w:contextualSpacing/>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Reducerea decalajelor de capital şi tehnologie în fermă</w:t>
      </w:r>
    </w:p>
    <w:p w:rsidR="007A19C0" w:rsidRPr="00393EC2" w:rsidRDefault="007A19C0" w:rsidP="007A19C0">
      <w:pPr>
        <w:widowControl w:val="0"/>
        <w:numPr>
          <w:ilvl w:val="0"/>
          <w:numId w:val="12"/>
        </w:numPr>
        <w:overflowPunct w:val="0"/>
        <w:autoSpaceDE w:val="0"/>
        <w:autoSpaceDN w:val="0"/>
        <w:adjustRightInd w:val="0"/>
        <w:spacing w:line="276" w:lineRule="auto"/>
        <w:ind w:right="20"/>
        <w:contextualSpacing/>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 xml:space="preserve">Promovarea fermelor restructurate, modernizate și orientate către piață </w:t>
      </w:r>
    </w:p>
    <w:p w:rsidR="007A19C0" w:rsidRPr="00393EC2" w:rsidRDefault="007A19C0" w:rsidP="007A19C0">
      <w:pPr>
        <w:widowControl w:val="0"/>
        <w:numPr>
          <w:ilvl w:val="0"/>
          <w:numId w:val="12"/>
        </w:numPr>
        <w:overflowPunct w:val="0"/>
        <w:autoSpaceDE w:val="0"/>
        <w:autoSpaceDN w:val="0"/>
        <w:adjustRightInd w:val="0"/>
        <w:spacing w:line="276" w:lineRule="auto"/>
        <w:ind w:right="20"/>
        <w:contextualSpacing/>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Acces facil la instrumente financiare pentru generațiile tinere de fermieri</w:t>
      </w:r>
    </w:p>
    <w:p w:rsidR="007A19C0" w:rsidRPr="00393EC2" w:rsidRDefault="007A19C0" w:rsidP="007A19C0">
      <w:pPr>
        <w:widowControl w:val="0"/>
        <w:numPr>
          <w:ilvl w:val="0"/>
          <w:numId w:val="12"/>
        </w:numPr>
        <w:overflowPunct w:val="0"/>
        <w:autoSpaceDE w:val="0"/>
        <w:autoSpaceDN w:val="0"/>
        <w:adjustRightInd w:val="0"/>
        <w:spacing w:line="276" w:lineRule="auto"/>
        <w:ind w:right="20"/>
        <w:contextualSpacing/>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 xml:space="preserve">Promovarea antreprenorialului și a ocupării forței de muncă, </w:t>
      </w:r>
    </w:p>
    <w:p w:rsidR="007A19C0" w:rsidRPr="00DA5CB6" w:rsidRDefault="007A19C0" w:rsidP="007A19C0">
      <w:pPr>
        <w:widowControl w:val="0"/>
        <w:numPr>
          <w:ilvl w:val="0"/>
          <w:numId w:val="12"/>
        </w:numPr>
        <w:overflowPunct w:val="0"/>
        <w:autoSpaceDE w:val="0"/>
        <w:autoSpaceDN w:val="0"/>
        <w:adjustRightInd w:val="0"/>
        <w:spacing w:line="276" w:lineRule="auto"/>
        <w:ind w:right="20"/>
        <w:contextualSpacing/>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Reducerea fluctuației sezoniere a locurilor de muncă.</w:t>
      </w:r>
    </w:p>
    <w:p w:rsidR="007A19C0" w:rsidRDefault="007A19C0" w:rsidP="007A19C0">
      <w:pPr>
        <w:widowControl w:val="0"/>
        <w:overflowPunct w:val="0"/>
        <w:autoSpaceDE w:val="0"/>
        <w:autoSpaceDN w:val="0"/>
        <w:adjustRightInd w:val="0"/>
        <w:spacing w:line="276" w:lineRule="auto"/>
        <w:jc w:val="both"/>
        <w:rPr>
          <w:rFonts w:ascii="Trebuchet MS" w:eastAsia="Calibri" w:hAnsi="Trebuchet MS" w:cs="Trebuchet MS"/>
          <w:b/>
          <w:color w:val="000000"/>
          <w:sz w:val="22"/>
          <w:szCs w:val="22"/>
          <w:u w:val="single"/>
          <w:lang w:eastAsia="en-US"/>
        </w:rPr>
      </w:pPr>
    </w:p>
    <w:p w:rsidR="007A19C0" w:rsidRPr="00DA5CB6" w:rsidRDefault="007A19C0" w:rsidP="007A19C0">
      <w:pPr>
        <w:widowControl w:val="0"/>
        <w:overflowPunct w:val="0"/>
        <w:autoSpaceDE w:val="0"/>
        <w:autoSpaceDN w:val="0"/>
        <w:adjustRightInd w:val="0"/>
        <w:spacing w:line="276" w:lineRule="auto"/>
        <w:jc w:val="both"/>
        <w:rPr>
          <w:rFonts w:ascii="Trebuchet MS" w:eastAsia="Calibri" w:hAnsi="Trebuchet MS" w:cs="Trebuchet MS"/>
          <w:b/>
          <w:color w:val="000000"/>
          <w:sz w:val="22"/>
          <w:szCs w:val="22"/>
          <w:u w:val="single"/>
          <w:lang w:eastAsia="en-US"/>
        </w:rPr>
      </w:pPr>
      <w:r w:rsidRPr="00393EC2">
        <w:rPr>
          <w:rFonts w:ascii="Trebuchet MS" w:eastAsia="Calibri" w:hAnsi="Trebuchet MS" w:cs="Trebuchet MS"/>
          <w:b/>
          <w:color w:val="000000"/>
          <w:sz w:val="22"/>
          <w:szCs w:val="22"/>
          <w:u w:val="single"/>
          <w:lang w:eastAsia="en-US"/>
        </w:rPr>
        <w:t>Măsura M2/2B contribuie la prioritățile:</w:t>
      </w:r>
      <w:r w:rsidRPr="00393EC2">
        <w:rPr>
          <w:rFonts w:ascii="Trebuchet MS" w:eastAsia="Calibri" w:hAnsi="Trebuchet MS" w:cs="Trebuchet MS"/>
          <w:color w:val="000000"/>
          <w:sz w:val="22"/>
          <w:szCs w:val="22"/>
          <w:lang w:eastAsia="en-US"/>
        </w:rPr>
        <w:t>P2:Creșterea viabilității fermelor și a competitivității tuturor tipurilor de agricultură în toate regiunile și promovarea tehnologiilor agricole inovatoare și a gestionării durabile a pădurilor</w:t>
      </w:r>
      <w:r>
        <w:rPr>
          <w:rFonts w:ascii="Trebuchet MS" w:eastAsia="Calibri" w:hAnsi="Trebuchet MS" w:cs="Trebuchet MS"/>
          <w:color w:val="000000"/>
          <w:sz w:val="22"/>
          <w:szCs w:val="22"/>
          <w:lang w:eastAsia="en-US"/>
        </w:rPr>
        <w:t xml:space="preserve">; </w:t>
      </w:r>
      <w:r w:rsidRPr="00393EC2">
        <w:rPr>
          <w:rFonts w:ascii="Trebuchet MS" w:eastAsia="Calibri" w:hAnsi="Trebuchet MS" w:cs="Trebuchet MS"/>
          <w:color w:val="000000"/>
          <w:sz w:val="22"/>
          <w:szCs w:val="22"/>
          <w:lang w:eastAsia="en-US"/>
        </w:rPr>
        <w:t>P5.Promovarea utilizării eficiente a resurselor şi sprijinirea tranziţiei către o economie cu emisii reduse de carbon şi rezistență la schimbările climatice în sectoarele agricol, alimentar şi silvic prevăzute la art. 5, Reg. (UE) nr. 1305/2013.</w:t>
      </w:r>
    </w:p>
    <w:p w:rsidR="007A19C0" w:rsidRDefault="007A19C0" w:rsidP="007A19C0">
      <w:pPr>
        <w:widowControl w:val="0"/>
        <w:overflowPunct w:val="0"/>
        <w:autoSpaceDE w:val="0"/>
        <w:autoSpaceDN w:val="0"/>
        <w:adjustRightInd w:val="0"/>
        <w:spacing w:line="276" w:lineRule="auto"/>
        <w:jc w:val="both"/>
        <w:rPr>
          <w:rFonts w:ascii="Trebuchet MS" w:eastAsia="Calibri" w:hAnsi="Trebuchet MS" w:cs="Trebuchet MS"/>
          <w:b/>
          <w:color w:val="000000"/>
          <w:sz w:val="22"/>
          <w:szCs w:val="22"/>
          <w:u w:val="single"/>
          <w:lang w:eastAsia="en-US"/>
        </w:rPr>
      </w:pPr>
    </w:p>
    <w:p w:rsidR="007A19C0" w:rsidRPr="00393EC2" w:rsidRDefault="007A19C0" w:rsidP="007A19C0">
      <w:pPr>
        <w:widowControl w:val="0"/>
        <w:overflowPunct w:val="0"/>
        <w:autoSpaceDE w:val="0"/>
        <w:autoSpaceDN w:val="0"/>
        <w:adjustRightInd w:val="0"/>
        <w:spacing w:line="276" w:lineRule="auto"/>
        <w:jc w:val="both"/>
        <w:rPr>
          <w:rFonts w:ascii="Trebuchet MS" w:eastAsia="Calibri" w:hAnsi="Trebuchet MS"/>
          <w:color w:val="000000"/>
          <w:sz w:val="22"/>
          <w:szCs w:val="22"/>
          <w:lang w:eastAsia="en-US"/>
        </w:rPr>
      </w:pPr>
      <w:r w:rsidRPr="00393EC2">
        <w:rPr>
          <w:rFonts w:ascii="Trebuchet MS" w:eastAsia="Calibri" w:hAnsi="Trebuchet MS" w:cs="Trebuchet MS"/>
          <w:b/>
          <w:color w:val="000000"/>
          <w:sz w:val="22"/>
          <w:szCs w:val="22"/>
          <w:u w:val="single"/>
          <w:lang w:eastAsia="en-US"/>
        </w:rPr>
        <w:t>Măsura corespunde obiectivelor art. 19</w:t>
      </w:r>
      <w:r w:rsidRPr="00393EC2">
        <w:rPr>
          <w:rFonts w:ascii="Trebuchet MS" w:eastAsia="Calibri" w:hAnsi="Trebuchet MS" w:cs="Trebuchet MS"/>
          <w:color w:val="000000"/>
          <w:sz w:val="22"/>
          <w:szCs w:val="22"/>
          <w:lang w:eastAsia="en-US"/>
        </w:rPr>
        <w:t>.</w:t>
      </w:r>
      <w:r w:rsidRPr="00393EC2">
        <w:rPr>
          <w:rFonts w:ascii="Trebuchet MS" w:eastAsia="Calibri" w:hAnsi="Trebuchet MS"/>
          <w:color w:val="000000"/>
          <w:sz w:val="22"/>
          <w:szCs w:val="22"/>
          <w:lang w:eastAsia="en-US"/>
        </w:rPr>
        <w:t xml:space="preserve"> </w:t>
      </w:r>
      <w:r w:rsidRPr="00393EC2">
        <w:rPr>
          <w:rFonts w:ascii="Trebuchet MS" w:eastAsia="Calibri" w:hAnsi="Trebuchet MS" w:cs="Trebuchet MS"/>
          <w:color w:val="000000"/>
          <w:sz w:val="22"/>
          <w:szCs w:val="22"/>
          <w:lang w:eastAsia="en-US"/>
        </w:rPr>
        <w:t>– Dezvoltarea exploataţiilor şi a întreprinderilor alin. (1) lit. a pct. (i) şi (iii), alin. (2), alin. (4), alin. (5), alin. (6). din Reg. (UE) nr. 1305/2013.</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color w:val="000000"/>
          <w:sz w:val="22"/>
          <w:szCs w:val="22"/>
          <w:u w:val="single"/>
          <w:lang w:eastAsia="en-US"/>
        </w:rPr>
      </w:pPr>
    </w:p>
    <w:p w:rsidR="007A19C0" w:rsidRDefault="007A19C0" w:rsidP="007A19C0">
      <w:pPr>
        <w:widowControl w:val="0"/>
        <w:autoSpaceDE w:val="0"/>
        <w:autoSpaceDN w:val="0"/>
        <w:adjustRightInd w:val="0"/>
        <w:spacing w:line="276" w:lineRule="auto"/>
        <w:jc w:val="both"/>
        <w:rPr>
          <w:rFonts w:ascii="Trebuchet MS" w:eastAsia="Calibri" w:hAnsi="Trebuchet MS" w:cs="Trebuchet MS"/>
          <w:b/>
          <w:color w:val="000000"/>
          <w:sz w:val="22"/>
          <w:szCs w:val="22"/>
          <w:u w:val="single"/>
          <w:lang w:eastAsia="en-US"/>
        </w:rPr>
      </w:pPr>
    </w:p>
    <w:p w:rsidR="007A19C0" w:rsidRPr="00393EC2" w:rsidRDefault="007A19C0" w:rsidP="007A19C0">
      <w:pPr>
        <w:widowControl w:val="0"/>
        <w:autoSpaceDE w:val="0"/>
        <w:autoSpaceDN w:val="0"/>
        <w:adjustRightInd w:val="0"/>
        <w:spacing w:line="276" w:lineRule="auto"/>
        <w:jc w:val="both"/>
        <w:rPr>
          <w:rFonts w:ascii="Trebuchet MS" w:eastAsia="Calibri" w:hAnsi="Trebuchet MS" w:cs="Trebuchet MS"/>
          <w:color w:val="000000"/>
          <w:sz w:val="22"/>
          <w:szCs w:val="22"/>
          <w:lang w:eastAsia="en-US"/>
        </w:rPr>
      </w:pPr>
      <w:r w:rsidRPr="00393EC2">
        <w:rPr>
          <w:rFonts w:ascii="Trebuchet MS" w:eastAsia="Calibri" w:hAnsi="Trebuchet MS" w:cs="Trebuchet MS"/>
          <w:b/>
          <w:color w:val="000000"/>
          <w:sz w:val="22"/>
          <w:szCs w:val="22"/>
          <w:u w:val="single"/>
          <w:lang w:eastAsia="en-US"/>
        </w:rPr>
        <w:lastRenderedPageBreak/>
        <w:t>Măsura contribuie la Domeniul de intervenție</w:t>
      </w:r>
      <w:r w:rsidRPr="00393EC2">
        <w:rPr>
          <w:rFonts w:ascii="Trebuchet MS" w:eastAsia="Calibri" w:hAnsi="Trebuchet MS" w:cs="Trebuchet MS"/>
          <w:color w:val="000000"/>
          <w:sz w:val="22"/>
          <w:szCs w:val="22"/>
          <w:lang w:eastAsia="en-US"/>
        </w:rPr>
        <w:t>: 2B) Facilitarea intrarii in sectorul agricol a unor fermieri calificati corespunzator si in special a reinnoirii generatiilor prevăzut la art. 5, Reg. (UE) nr. 1305/2013).</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color w:val="000000"/>
          <w:sz w:val="22"/>
          <w:szCs w:val="22"/>
          <w:u w:val="single"/>
          <w:lang w:eastAsia="en-US"/>
        </w:rPr>
      </w:pPr>
    </w:p>
    <w:p w:rsidR="007A19C0" w:rsidRDefault="007A19C0" w:rsidP="007A19C0">
      <w:pPr>
        <w:widowControl w:val="0"/>
        <w:autoSpaceDE w:val="0"/>
        <w:autoSpaceDN w:val="0"/>
        <w:adjustRightInd w:val="0"/>
        <w:spacing w:line="276" w:lineRule="auto"/>
        <w:jc w:val="both"/>
        <w:rPr>
          <w:rFonts w:ascii="Trebuchet MS" w:eastAsia="Calibri" w:hAnsi="Trebuchet MS" w:cs="Trebuchet MS"/>
          <w:color w:val="000000"/>
          <w:sz w:val="22"/>
          <w:szCs w:val="22"/>
          <w:lang w:eastAsia="en-US"/>
        </w:rPr>
      </w:pPr>
      <w:r w:rsidRPr="00DA5CB6">
        <w:rPr>
          <w:rFonts w:ascii="Trebuchet MS" w:eastAsia="Calibri" w:hAnsi="Trebuchet MS" w:cs="Trebuchet MS"/>
          <w:b/>
          <w:color w:val="000000"/>
          <w:sz w:val="22"/>
          <w:szCs w:val="22"/>
          <w:u w:val="single"/>
          <w:lang w:eastAsia="en-US"/>
        </w:rPr>
        <w:t>Măsura contribuie secundar la Domeniul de Interventie</w:t>
      </w:r>
      <w:r>
        <w:rPr>
          <w:rFonts w:ascii="Trebuchet MS" w:eastAsia="Calibri" w:hAnsi="Trebuchet MS" w:cs="Trebuchet MS"/>
          <w:color w:val="000000"/>
          <w:sz w:val="22"/>
          <w:szCs w:val="22"/>
          <w:lang w:eastAsia="en-US"/>
        </w:rPr>
        <w:t>:</w:t>
      </w:r>
      <w:r w:rsidRPr="00393EC2">
        <w:rPr>
          <w:rFonts w:ascii="Trebuchet MS" w:eastAsia="Calibri" w:hAnsi="Trebuchet MS" w:cs="Trebuchet MS"/>
          <w:color w:val="000000"/>
          <w:sz w:val="22"/>
          <w:szCs w:val="22"/>
          <w:lang w:eastAsia="en-US"/>
        </w:rPr>
        <w:t xml:space="preserve"> 5C) Facilitarea furnizării şi a utilizării surselor regenerabile de energie, a sub-produselor, a deşeurilor şi reziduurilor şi a altor materii prime nealimentare, in scopul bio-economiei;</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color w:val="000000"/>
          <w:sz w:val="22"/>
          <w:szCs w:val="22"/>
          <w:u w:val="single"/>
          <w:lang w:eastAsia="en-US"/>
        </w:rPr>
      </w:pPr>
    </w:p>
    <w:p w:rsidR="007A19C0" w:rsidRPr="00DA5CB6" w:rsidRDefault="007A19C0" w:rsidP="007A19C0">
      <w:pPr>
        <w:widowControl w:val="0"/>
        <w:autoSpaceDE w:val="0"/>
        <w:autoSpaceDN w:val="0"/>
        <w:adjustRightInd w:val="0"/>
        <w:spacing w:line="276" w:lineRule="auto"/>
        <w:jc w:val="both"/>
        <w:rPr>
          <w:rFonts w:ascii="Trebuchet MS" w:eastAsia="Calibri" w:hAnsi="Trebuchet MS" w:cs="Trebuchet MS"/>
          <w:color w:val="000000"/>
          <w:sz w:val="22"/>
          <w:szCs w:val="22"/>
          <w:lang w:eastAsia="en-US"/>
        </w:rPr>
      </w:pPr>
      <w:r w:rsidRPr="00DA5CB6">
        <w:rPr>
          <w:rFonts w:ascii="Trebuchet MS" w:eastAsia="Calibri" w:hAnsi="Trebuchet MS" w:cs="Trebuchet MS"/>
          <w:b/>
          <w:color w:val="000000"/>
          <w:sz w:val="22"/>
          <w:szCs w:val="22"/>
          <w:u w:val="single"/>
          <w:lang w:eastAsia="en-US"/>
        </w:rPr>
        <w:t>Măsura contribuie la obiectivele transversale ale Reg. (UE) nr. 1305/2013</w:t>
      </w:r>
      <w:r w:rsidRPr="00393EC2">
        <w:rPr>
          <w:rFonts w:ascii="Trebuchet MS" w:eastAsia="Calibri" w:hAnsi="Trebuchet MS" w:cs="Trebuchet MS"/>
          <w:b/>
          <w:color w:val="000000"/>
          <w:sz w:val="22"/>
          <w:szCs w:val="22"/>
          <w:lang w:eastAsia="en-US"/>
        </w:rPr>
        <w:t>:Mediu și climă:</w:t>
      </w:r>
      <w:r w:rsidRPr="00393EC2">
        <w:rPr>
          <w:rFonts w:ascii="Trebuchet MS" w:eastAsia="Calibri" w:hAnsi="Trebuchet MS"/>
          <w:color w:val="000000"/>
          <w:sz w:val="22"/>
          <w:szCs w:val="22"/>
          <w:lang w:eastAsia="en-US"/>
        </w:rPr>
        <w:t>Dezvoltarea exploataţiilor va contribui la prevenirea abandonului terenurilor agricole prin sprijinirea tinerilor fermieri, inclusiv în vederea îndeplinirii statutului de fermieri activi, a cerințelor privind eco-condiționalitatea și măsurilor de înverzire, conducând la o activitate agricolă sustenabilă.Deasemenea, măsura promovează investiţiile pentru utilizarea energiei regenerabile, pentru reducerea emisiilor de gaze cu efect de seră şi de amoniac în agricultură.Sprijinul vizează, totodată, adaptarea fermelor la schimbările climatice și reducerea vulnerabilității acestora prin adoptarea unor culturi rezistente la schimbări climatice și minima intervenție asupra solului, economisirea apei în agricultură inclusiv prin construirea de sisteme de irigatii la nivelul exploatatiei, adoptarea de surse de încălzire bazate pe biomasă, reducerea emisiilor de amoniac prin investiții în fermă.</w:t>
      </w:r>
    </w:p>
    <w:p w:rsidR="007A19C0" w:rsidRDefault="007A19C0" w:rsidP="007A19C0">
      <w:pPr>
        <w:widowControl w:val="0"/>
        <w:overflowPunct w:val="0"/>
        <w:autoSpaceDE w:val="0"/>
        <w:autoSpaceDN w:val="0"/>
        <w:adjustRightInd w:val="0"/>
        <w:spacing w:line="276" w:lineRule="auto"/>
        <w:ind w:left="4"/>
        <w:jc w:val="both"/>
        <w:rPr>
          <w:rFonts w:ascii="Trebuchet MS" w:eastAsia="Calibri" w:hAnsi="Trebuchet MS"/>
          <w:b/>
          <w:color w:val="000000"/>
          <w:sz w:val="22"/>
          <w:szCs w:val="22"/>
          <w:lang w:eastAsia="en-US"/>
        </w:rPr>
      </w:pPr>
    </w:p>
    <w:p w:rsidR="007A19C0" w:rsidRPr="00DA5CB6" w:rsidRDefault="007A19C0" w:rsidP="007A19C0">
      <w:pPr>
        <w:widowControl w:val="0"/>
        <w:overflowPunct w:val="0"/>
        <w:autoSpaceDE w:val="0"/>
        <w:autoSpaceDN w:val="0"/>
        <w:adjustRightInd w:val="0"/>
        <w:spacing w:line="276" w:lineRule="auto"/>
        <w:ind w:left="4"/>
        <w:jc w:val="both"/>
        <w:rPr>
          <w:rFonts w:ascii="Trebuchet MS" w:eastAsia="Calibri" w:hAnsi="Trebuchet MS"/>
          <w:b/>
          <w:color w:val="000000"/>
          <w:sz w:val="22"/>
          <w:szCs w:val="22"/>
          <w:lang w:eastAsia="en-US"/>
        </w:rPr>
      </w:pPr>
      <w:r w:rsidRPr="00393EC2">
        <w:rPr>
          <w:rFonts w:ascii="Trebuchet MS" w:eastAsia="Calibri" w:hAnsi="Trebuchet MS"/>
          <w:b/>
          <w:color w:val="000000"/>
          <w:sz w:val="22"/>
          <w:szCs w:val="22"/>
          <w:lang w:eastAsia="en-US"/>
        </w:rPr>
        <w:t>INOVARE:</w:t>
      </w:r>
      <w:r w:rsidRPr="00393EC2">
        <w:rPr>
          <w:rFonts w:ascii="Trebuchet MS" w:eastAsia="Calibri" w:hAnsi="Trebuchet MS"/>
          <w:color w:val="000000"/>
          <w:sz w:val="22"/>
          <w:szCs w:val="22"/>
          <w:lang w:eastAsia="en-US"/>
        </w:rPr>
        <w:t>Încurajarea instalării tinerilor fermieri ca manageri de exploataţii agricole va facilita procesele inovatoare în sectorul agricol, tinerii fermieri fiind mai deschiși să aplice tehnologii şi procese noi. De asemenea, tinerii fermierii au un rol important în diseminarea de bune practici, idei şi concepte noi, deoarece au acces mai facil la informații noi, inovatoare.Sprijinul acordat exploataţiilor agricole de mici dimensiuni va facilita accesul acestora pe piaţă, și adoptarea unor tehnici şi metode noi și unor tehnologii inovatoare. Creșterea semnificativă a ponderii proprietarilor/managerilor tineri de exploatații agricole cu un nivel adecvat de cunoştinţe, va conduce la îmbunătăţirea capacității tehnice și a potențialului de inovare, va genera un management sustenabil prin îmbunătățirea performanţei globale a exploatațiilor și o mai bună integrare a acestora pe piață.</w:t>
      </w:r>
      <w:r w:rsidRPr="00393EC2">
        <w:rPr>
          <w:rFonts w:ascii="Trebuchet MS" w:eastAsia="Calibri" w:hAnsi="Trebuchet MS" w:cs="Trebuchet MS"/>
          <w:color w:val="000000"/>
          <w:sz w:val="22"/>
          <w:szCs w:val="22"/>
          <w:lang w:eastAsia="en-US"/>
        </w:rPr>
        <w:t>Prin măsura se acordă   sprijin tinerilor fermieri pregătiți adecvat, care se stabilesc pentru prima dată într-o exploatație agricolă în calitate de șefi ai exploataţiei, cu scopul de întinerire a generațiilor de fermieri și de creștere a gradului de competitivitate a exploatațiilor agricole.Sprijinul va acoperi, inclusiv, investițiile necesare pentru conformarea la standardele UE referitoare la producția agricolă și normele de securitate a muncii, precum şi creşterea eficienţei activităţii agricole prin diversificarea producţiei și promovarea inovării.</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color w:val="000000"/>
          <w:sz w:val="22"/>
          <w:szCs w:val="22"/>
          <w:u w:val="single"/>
          <w:lang w:eastAsia="en-US"/>
        </w:rPr>
      </w:pPr>
    </w:p>
    <w:p w:rsidR="007A19C0" w:rsidRDefault="007A19C0" w:rsidP="007A19C0">
      <w:pPr>
        <w:widowControl w:val="0"/>
        <w:autoSpaceDE w:val="0"/>
        <w:autoSpaceDN w:val="0"/>
        <w:adjustRightInd w:val="0"/>
        <w:spacing w:line="276" w:lineRule="auto"/>
        <w:jc w:val="both"/>
        <w:rPr>
          <w:rFonts w:ascii="Trebuchet MS" w:eastAsia="Calibri" w:hAnsi="Trebuchet MS" w:cs="Trebuchet MS"/>
          <w:color w:val="000000"/>
          <w:sz w:val="22"/>
          <w:szCs w:val="22"/>
          <w:lang w:eastAsia="en-US"/>
        </w:rPr>
      </w:pPr>
      <w:r w:rsidRPr="00393EC2">
        <w:rPr>
          <w:rFonts w:ascii="Trebuchet MS" w:eastAsia="Calibri" w:hAnsi="Trebuchet MS" w:cs="Trebuchet MS"/>
          <w:b/>
          <w:color w:val="000000"/>
          <w:sz w:val="22"/>
          <w:szCs w:val="22"/>
          <w:u w:val="single"/>
          <w:lang w:eastAsia="en-US"/>
        </w:rPr>
        <w:t>Complementaritatea cu alte măsuri din SDL:</w:t>
      </w:r>
      <w:r w:rsidRPr="00393EC2">
        <w:rPr>
          <w:rFonts w:ascii="Trebuchet MS" w:eastAsia="Calibri" w:hAnsi="Trebuchet MS" w:cs="Trebuchet MS"/>
          <w:color w:val="000000"/>
          <w:sz w:val="22"/>
          <w:szCs w:val="22"/>
          <w:lang w:eastAsia="en-US"/>
        </w:rPr>
        <w:t>Intervenția propusă în SDL prin M2/2B poate fi complementară cu alte măsuri prevăzute în SDL.Astfel</w:t>
      </w:r>
      <w:r>
        <w:rPr>
          <w:rFonts w:ascii="Trebuchet MS" w:eastAsia="Calibri" w:hAnsi="Trebuchet MS" w:cs="Trebuchet MS"/>
          <w:color w:val="000000"/>
          <w:sz w:val="22"/>
          <w:szCs w:val="22"/>
          <w:lang w:eastAsia="en-US"/>
        </w:rPr>
        <w:t xml:space="preserve"> măsura M2/2B se adresează beneficiarilor direcți/indirecți ( în calitate de beneficiar final ) pe măsurile: M1/2A Sprijin pentru modernizarea fermelor agricole, M7/1B Sprijinirea cooperării  între actori locali și a formelor asociative, M8/6B Sprijin pentru accesul populației din mediul rural la informare – realizarea unui centru pentru servicii suport, M9/1A Creșterea gradului de instruire, inovare, a transferului de cunoștințe </w:t>
      </w:r>
      <w:r w:rsidRPr="00393EC2">
        <w:rPr>
          <w:rFonts w:ascii="Trebuchet MS" w:eastAsia="Calibri" w:hAnsi="Trebuchet MS" w:cs="Trebuchet MS"/>
          <w:color w:val="000000"/>
          <w:sz w:val="22"/>
          <w:szCs w:val="22"/>
          <w:lang w:eastAsia="en-US"/>
        </w:rPr>
        <w:t>și know-</w:t>
      </w:r>
      <w:r w:rsidRPr="00393EC2">
        <w:rPr>
          <w:rFonts w:ascii="Trebuchet MS" w:eastAsia="Calibri" w:hAnsi="Trebuchet MS" w:cs="Trebuchet MS"/>
          <w:color w:val="000000"/>
          <w:sz w:val="22"/>
          <w:szCs w:val="22"/>
          <w:lang w:eastAsia="en-US"/>
        </w:rPr>
        <w:lastRenderedPageBreak/>
        <w:t>how</w:t>
      </w:r>
      <w:r>
        <w:rPr>
          <w:rFonts w:ascii="Trebuchet MS" w:eastAsia="Calibri" w:hAnsi="Trebuchet MS" w:cs="Trebuchet MS"/>
          <w:color w:val="000000"/>
          <w:sz w:val="22"/>
          <w:szCs w:val="22"/>
          <w:lang w:eastAsia="en-US"/>
        </w:rPr>
        <w:t xml:space="preserve"> din cadrul SDL GAL  Ținutul Viei și Vinului Vrancea.</w:t>
      </w:r>
      <w:r w:rsidRPr="00393EC2">
        <w:rPr>
          <w:rFonts w:ascii="Trebuchet MS" w:eastAsia="Calibri" w:hAnsi="Trebuchet MS" w:cs="Trebuchet MS"/>
          <w:color w:val="000000"/>
          <w:sz w:val="22"/>
          <w:szCs w:val="22"/>
          <w:lang w:eastAsia="en-US"/>
        </w:rPr>
        <w:t xml:space="preserve"> </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color w:val="000000"/>
          <w:sz w:val="22"/>
          <w:szCs w:val="22"/>
          <w:u w:val="single"/>
          <w:lang w:eastAsia="en-US"/>
        </w:rPr>
      </w:pPr>
    </w:p>
    <w:p w:rsidR="007A19C0" w:rsidRDefault="007A19C0" w:rsidP="007A19C0">
      <w:pPr>
        <w:widowControl w:val="0"/>
        <w:autoSpaceDE w:val="0"/>
        <w:autoSpaceDN w:val="0"/>
        <w:adjustRightInd w:val="0"/>
        <w:spacing w:line="276" w:lineRule="auto"/>
        <w:jc w:val="both"/>
        <w:rPr>
          <w:rFonts w:ascii="Trebuchet MS" w:eastAsia="Calibri" w:hAnsi="Trebuchet MS" w:cs="Trebuchet MS"/>
          <w:color w:val="000000"/>
          <w:sz w:val="22"/>
          <w:szCs w:val="22"/>
          <w:lang w:eastAsia="en-US"/>
        </w:rPr>
      </w:pPr>
      <w:r w:rsidRPr="00393EC2">
        <w:rPr>
          <w:rFonts w:ascii="Trebuchet MS" w:eastAsia="Calibri" w:hAnsi="Trebuchet MS" w:cs="Trebuchet MS"/>
          <w:b/>
          <w:color w:val="000000"/>
          <w:sz w:val="22"/>
          <w:szCs w:val="22"/>
          <w:u w:val="single"/>
          <w:lang w:eastAsia="en-US"/>
        </w:rPr>
        <w:t>Sinergia cu alte măsuri din SDL</w:t>
      </w:r>
      <w:r w:rsidRPr="00393EC2">
        <w:rPr>
          <w:rFonts w:ascii="Trebuchet MS" w:eastAsia="Calibri" w:hAnsi="Trebuchet MS" w:cs="Trebuchet MS"/>
          <w:b/>
          <w:color w:val="000000"/>
          <w:sz w:val="22"/>
          <w:szCs w:val="22"/>
          <w:lang w:eastAsia="en-US"/>
        </w:rPr>
        <w:t>:</w:t>
      </w:r>
      <w:r w:rsidRPr="00393EC2">
        <w:rPr>
          <w:rFonts w:ascii="Trebuchet MS" w:eastAsia="Calibri" w:hAnsi="Trebuchet MS" w:cs="Trebuchet MS"/>
          <w:color w:val="000000"/>
          <w:sz w:val="22"/>
          <w:szCs w:val="22"/>
          <w:lang w:eastAsia="en-US"/>
        </w:rPr>
        <w:t xml:space="preserve"> Măsura M2/2B  este sinergică cu măsura M1/2A prin contribuția la antingerea priorității P2;  Este sinergică cu măsurile M1/A, M3/6A și M5/6B prin contribuția la atingerea priorității secundare P5.</w:t>
      </w:r>
    </w:p>
    <w:p w:rsidR="007A19C0" w:rsidRPr="00DA5CB6" w:rsidRDefault="007A19C0" w:rsidP="007A19C0">
      <w:pPr>
        <w:widowControl w:val="0"/>
        <w:autoSpaceDE w:val="0"/>
        <w:autoSpaceDN w:val="0"/>
        <w:adjustRightInd w:val="0"/>
        <w:spacing w:line="276" w:lineRule="auto"/>
        <w:jc w:val="both"/>
        <w:rPr>
          <w:rFonts w:ascii="Trebuchet MS" w:eastAsia="Calibri" w:hAnsi="Trebuchet MS" w:cs="Trebuchet MS"/>
          <w:color w:val="000000"/>
          <w:sz w:val="22"/>
          <w:szCs w:val="22"/>
          <w:lang w:eastAsia="en-US"/>
        </w:rPr>
      </w:pPr>
    </w:p>
    <w:p w:rsidR="007A19C0" w:rsidRDefault="007A19C0" w:rsidP="007A19C0">
      <w:pPr>
        <w:widowControl w:val="0"/>
        <w:shd w:val="clear" w:color="auto" w:fill="00B050"/>
        <w:autoSpaceDE w:val="0"/>
        <w:autoSpaceDN w:val="0"/>
        <w:adjustRightInd w:val="0"/>
        <w:spacing w:line="276" w:lineRule="auto"/>
        <w:contextualSpacing/>
        <w:jc w:val="both"/>
        <w:rPr>
          <w:rFonts w:ascii="Trebuchet MS" w:eastAsia="Calibri" w:hAnsi="Trebuchet MS" w:cs="Trebuchet MS"/>
          <w:b/>
          <w:bCs/>
          <w:color w:val="000000"/>
          <w:sz w:val="22"/>
          <w:szCs w:val="22"/>
          <w:u w:val="single"/>
          <w:lang w:eastAsia="en-US"/>
        </w:rPr>
      </w:pPr>
      <w:r>
        <w:rPr>
          <w:rFonts w:ascii="Trebuchet MS" w:eastAsia="Calibri" w:hAnsi="Trebuchet MS" w:cs="Trebuchet MS"/>
          <w:b/>
          <w:bCs/>
          <w:color w:val="000000"/>
          <w:sz w:val="22"/>
          <w:szCs w:val="22"/>
          <w:u w:val="single"/>
          <w:lang w:eastAsia="en-US"/>
        </w:rPr>
        <w:t>2.</w:t>
      </w:r>
      <w:r w:rsidRPr="00393EC2">
        <w:rPr>
          <w:rFonts w:ascii="Trebuchet MS" w:eastAsia="Calibri" w:hAnsi="Trebuchet MS" w:cs="Trebuchet MS"/>
          <w:b/>
          <w:bCs/>
          <w:color w:val="000000"/>
          <w:sz w:val="22"/>
          <w:szCs w:val="22"/>
          <w:u w:val="single"/>
          <w:lang w:eastAsia="en-US"/>
        </w:rPr>
        <w:t>Valoarea adăugată a măsurii</w:t>
      </w:r>
      <w:r>
        <w:rPr>
          <w:rFonts w:ascii="Trebuchet MS" w:eastAsia="Calibri" w:hAnsi="Trebuchet MS" w:cs="Trebuchet MS"/>
          <w:b/>
          <w:bCs/>
          <w:color w:val="000000"/>
          <w:sz w:val="22"/>
          <w:szCs w:val="22"/>
          <w:u w:val="single"/>
          <w:lang w:eastAsia="en-US"/>
        </w:rPr>
        <w:t xml:space="preserve"> </w:t>
      </w:r>
    </w:p>
    <w:p w:rsidR="007A19C0" w:rsidRDefault="007A19C0" w:rsidP="007A19C0">
      <w:pPr>
        <w:widowControl w:val="0"/>
        <w:autoSpaceDE w:val="0"/>
        <w:autoSpaceDN w:val="0"/>
        <w:adjustRightInd w:val="0"/>
        <w:spacing w:line="276" w:lineRule="auto"/>
        <w:contextualSpacing/>
        <w:jc w:val="both"/>
        <w:rPr>
          <w:rFonts w:ascii="Trebuchet MS" w:eastAsia="Calibri" w:hAnsi="Trebuchet MS"/>
          <w:color w:val="000000"/>
          <w:sz w:val="22"/>
          <w:szCs w:val="22"/>
          <w:lang w:eastAsia="en-US"/>
        </w:rPr>
      </w:pPr>
      <w:r w:rsidRPr="00393EC2">
        <w:rPr>
          <w:rFonts w:ascii="Trebuchet MS" w:eastAsia="Calibri" w:hAnsi="Trebuchet MS" w:cs="Trebuchet MS"/>
          <w:color w:val="000000"/>
          <w:sz w:val="22"/>
          <w:szCs w:val="22"/>
          <w:lang w:eastAsia="en-US"/>
        </w:rPr>
        <w:t>Modalitatea în care prin această măsură se vor finanța proiecte aduce plus-valoare comunității locale</w:t>
      </w:r>
      <w:r w:rsidRPr="00393EC2">
        <w:rPr>
          <w:rFonts w:ascii="Trebuchet MS" w:eastAsia="Calibri" w:hAnsi="Trebuchet MS"/>
          <w:color w:val="000000"/>
          <w:sz w:val="22"/>
          <w:szCs w:val="22"/>
          <w:lang w:eastAsia="en-US"/>
        </w:rPr>
        <w:t xml:space="preserve"> prin restructurarea, consolidarea şi dezvoltarea fermelor mijlocii pentru a fi orientate către piaţă cu accent pe  stimularea, prin prioritizare a sectorului zootehnic și legumicultură, specifice activității fermierilor din teritoriu.Impactul major al măsurii la nivelul teritoriului este dat de obiectivele acesteia: promovarea antreprenorialului și a ocupării forței de muncă, reducerea fluctuației sezoniere a locurilor de muncă,etc.Măsura va genera o creștere a ocupării forței de muncă şi a veniturilor gospodăriilor agricole, contribuind la îmbunătățirea echilibrului teritorial socio-economic. Măsura va conduce la creşterea numărului de tineri fermieri care încep pentru prima dată o activitate agricolă ca şefi/manageri de exploataţie, în teritoriul Asociației GAL </w:t>
      </w:r>
      <w:r w:rsidRPr="00A7077D">
        <w:rPr>
          <w:rFonts w:ascii="Trebuchet MS" w:eastAsia="Calibri" w:hAnsi="Trebuchet MS"/>
          <w:color w:val="000000"/>
          <w:sz w:val="22"/>
          <w:szCs w:val="22"/>
          <w:lang w:eastAsia="en-US"/>
        </w:rPr>
        <w:t xml:space="preserve">Ținul Viei și Vinului Vrancea  </w:t>
      </w:r>
      <w:r w:rsidRPr="00393EC2">
        <w:rPr>
          <w:rFonts w:ascii="Trebuchet MS" w:eastAsia="Calibri" w:hAnsi="Trebuchet MS"/>
          <w:color w:val="000000"/>
          <w:sz w:val="22"/>
          <w:szCs w:val="22"/>
          <w:lang w:eastAsia="en-US"/>
        </w:rPr>
        <w:t xml:space="preserve">, care sunt încurajați să promoveze lanțurile scurte de aprovizionare, și prin urmare, să devină competitivi și să îşi sporească gradul de orientare spre parteneriate și asociativitate. Această măsură vizează încurajarea familiilor tinere din mediul rural de a se stabiliza în teritoriul Asociației GAL </w:t>
      </w:r>
      <w:r w:rsidRPr="00A7077D">
        <w:rPr>
          <w:rFonts w:ascii="Trebuchet MS" w:eastAsia="Calibri" w:hAnsi="Trebuchet MS"/>
          <w:color w:val="000000"/>
          <w:sz w:val="22"/>
          <w:szCs w:val="22"/>
          <w:lang w:eastAsia="en-US"/>
        </w:rPr>
        <w:t xml:space="preserve">Ținul Viei și Vinului Vrancea  </w:t>
      </w:r>
      <w:r w:rsidRPr="00393EC2">
        <w:rPr>
          <w:rFonts w:ascii="Trebuchet MS" w:eastAsia="Calibri" w:hAnsi="Trebuchet MS"/>
          <w:color w:val="000000"/>
          <w:sz w:val="22"/>
          <w:szCs w:val="22"/>
          <w:lang w:eastAsia="en-US"/>
        </w:rPr>
        <w:t>ceea ce va crea un efect pozitiv asupra economiei acestuia, în general.Îmbunătăţirea nivelului de cunoştinţe şi aptitudini a fermierilor va contribui la restructurarea/modernizarea fermelor (de dimensiuni mici şi mijlocii), diversificarea gamei de produse, orientarea către piaţă a fermelor, adoptarea de tehnologii inovative şi bune practici, în special de către fermierii tineri.</w:t>
      </w:r>
    </w:p>
    <w:p w:rsidR="007A19C0" w:rsidRPr="00F52F51" w:rsidRDefault="007A19C0" w:rsidP="007A19C0">
      <w:pPr>
        <w:widowControl w:val="0"/>
        <w:autoSpaceDE w:val="0"/>
        <w:autoSpaceDN w:val="0"/>
        <w:adjustRightInd w:val="0"/>
        <w:spacing w:line="276" w:lineRule="auto"/>
        <w:contextualSpacing/>
        <w:jc w:val="both"/>
        <w:rPr>
          <w:rFonts w:ascii="Trebuchet MS" w:eastAsia="Calibri" w:hAnsi="Trebuchet MS" w:cs="Trebuchet MS"/>
          <w:b/>
          <w:bCs/>
          <w:color w:val="000000"/>
          <w:sz w:val="22"/>
          <w:szCs w:val="22"/>
          <w:u w:val="single"/>
          <w:lang w:eastAsia="en-US"/>
        </w:rPr>
      </w:pPr>
    </w:p>
    <w:p w:rsidR="007A19C0" w:rsidRDefault="007A19C0" w:rsidP="007A19C0">
      <w:pPr>
        <w:widowControl w:val="0"/>
        <w:shd w:val="clear" w:color="auto" w:fill="00B050"/>
        <w:tabs>
          <w:tab w:val="num" w:pos="784"/>
        </w:tabs>
        <w:overflowPunct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Pr>
          <w:rFonts w:ascii="Trebuchet MS" w:eastAsia="Calibri" w:hAnsi="Trebuchet MS" w:cs="Trebuchet MS"/>
          <w:b/>
          <w:bCs/>
          <w:color w:val="000000"/>
          <w:sz w:val="22"/>
          <w:szCs w:val="22"/>
          <w:u w:val="single"/>
          <w:lang w:eastAsia="en-US"/>
        </w:rPr>
        <w:t>3.</w:t>
      </w:r>
      <w:r w:rsidRPr="00393EC2">
        <w:rPr>
          <w:rFonts w:ascii="Trebuchet MS" w:eastAsia="Calibri" w:hAnsi="Trebuchet MS" w:cs="Trebuchet MS"/>
          <w:b/>
          <w:bCs/>
          <w:color w:val="000000"/>
          <w:sz w:val="22"/>
          <w:szCs w:val="22"/>
          <w:u w:val="single"/>
          <w:lang w:eastAsia="en-US"/>
        </w:rPr>
        <w:t xml:space="preserve">Trimiteri la alte acte legislative </w:t>
      </w:r>
    </w:p>
    <w:p w:rsidR="007A19C0" w:rsidRPr="00DA5CB6" w:rsidRDefault="007A19C0" w:rsidP="007A19C0">
      <w:pPr>
        <w:widowControl w:val="0"/>
        <w:tabs>
          <w:tab w:val="num" w:pos="784"/>
        </w:tabs>
        <w:overflowPunct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sidRPr="00393EC2">
        <w:rPr>
          <w:rFonts w:ascii="Trebuchet MS" w:eastAsia="Calibri" w:hAnsi="Trebuchet MS"/>
          <w:color w:val="000000"/>
          <w:sz w:val="22"/>
          <w:szCs w:val="22"/>
          <w:lang w:eastAsia="en-US"/>
        </w:rPr>
        <w:t>R (UE) nr. 1307/2013, R (UE) nr. 1303/2013</w:t>
      </w:r>
      <w:r w:rsidRPr="00393EC2">
        <w:rPr>
          <w:rFonts w:ascii="Trebuchet MS" w:eastAsia="Calibri" w:hAnsi="Trebuchet MS" w:cs="Trebuchet MS"/>
          <w:bCs/>
          <w:color w:val="000000"/>
          <w:sz w:val="22"/>
          <w:szCs w:val="22"/>
          <w:lang w:eastAsia="en-US"/>
        </w:rPr>
        <w:t>,</w:t>
      </w:r>
      <w:r w:rsidRPr="00393EC2">
        <w:rPr>
          <w:rFonts w:ascii="Trebuchet MS" w:eastAsia="Calibri" w:hAnsi="Trebuchet MS"/>
          <w:color w:val="000000"/>
          <w:sz w:val="22"/>
          <w:szCs w:val="22"/>
          <w:lang w:eastAsia="en-US"/>
        </w:rPr>
        <w:t>Legea nr. 346/2004; Ordonanță de urgență nr. 44/2008, Ordonanţa Guvernului nr. 8/2013 pentru modificarea şi completarea Legii nr. 571/2003 privind Codul fiscal şi reglementarea unor măsuri financiar-fiscale cu modificările şi completările ulterioare, Ordonanța Guvernului nr. 129/2000 privind formarea profesională a adulților, aprobată cu modificări și completări prin Legea nr. 375/2002, Ordonanța Guvernului nr.76/2004, cu modificările şi completările ulterioare</w:t>
      </w:r>
    </w:p>
    <w:p w:rsidR="007A19C0" w:rsidRDefault="007A19C0" w:rsidP="007A19C0">
      <w:pPr>
        <w:widowControl w:val="0"/>
        <w:tabs>
          <w:tab w:val="num" w:pos="784"/>
        </w:tabs>
        <w:overflowPunct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p>
    <w:p w:rsidR="007A19C0" w:rsidRPr="00393EC2" w:rsidRDefault="007A19C0" w:rsidP="007A19C0">
      <w:pPr>
        <w:widowControl w:val="0"/>
        <w:shd w:val="clear" w:color="auto" w:fill="00B050"/>
        <w:tabs>
          <w:tab w:val="num" w:pos="784"/>
        </w:tabs>
        <w:overflowPunct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Pr>
          <w:rFonts w:ascii="Trebuchet MS" w:eastAsia="Calibri" w:hAnsi="Trebuchet MS" w:cs="Trebuchet MS"/>
          <w:b/>
          <w:bCs/>
          <w:color w:val="000000"/>
          <w:sz w:val="22"/>
          <w:szCs w:val="22"/>
          <w:u w:val="single"/>
          <w:lang w:eastAsia="en-US"/>
        </w:rPr>
        <w:t>4.</w:t>
      </w:r>
      <w:r w:rsidRPr="00393EC2">
        <w:rPr>
          <w:rFonts w:ascii="Trebuchet MS" w:eastAsia="Calibri" w:hAnsi="Trebuchet MS" w:cs="Trebuchet MS"/>
          <w:b/>
          <w:bCs/>
          <w:color w:val="000000"/>
          <w:sz w:val="22"/>
          <w:szCs w:val="22"/>
          <w:u w:val="single"/>
          <w:lang w:eastAsia="en-US"/>
        </w:rPr>
        <w:t xml:space="preserve">Beneficiari direcți/indirecți (grup țintă) </w:t>
      </w:r>
    </w:p>
    <w:p w:rsidR="007A19C0" w:rsidRDefault="007A19C0" w:rsidP="007A19C0">
      <w:pPr>
        <w:widowControl w:val="0"/>
        <w:autoSpaceDE w:val="0"/>
        <w:autoSpaceDN w:val="0"/>
        <w:adjustRightInd w:val="0"/>
        <w:spacing w:line="276" w:lineRule="auto"/>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sym w:font="Symbol" w:char="F0B7"/>
      </w:r>
      <w:r w:rsidRPr="00393EC2">
        <w:rPr>
          <w:rFonts w:ascii="Trebuchet MS" w:eastAsia="Calibri" w:hAnsi="Trebuchet MS"/>
          <w:color w:val="000000"/>
          <w:sz w:val="22"/>
          <w:szCs w:val="22"/>
          <w:lang w:eastAsia="en-US"/>
        </w:rPr>
        <w:t xml:space="preserve"> </w:t>
      </w:r>
      <w:r>
        <w:rPr>
          <w:rFonts w:ascii="Trebuchet MS" w:eastAsia="Calibri" w:hAnsi="Trebuchet MS"/>
          <w:color w:val="000000"/>
          <w:sz w:val="22"/>
          <w:szCs w:val="22"/>
          <w:lang w:eastAsia="en-US"/>
        </w:rPr>
        <w:t xml:space="preserve">beneficiari direcți/indirecți ( în calitate de beneficiar final ) pe măsurile M1/2A, M7/1B, M8/6B, M9/1A din cadrul SDL GAL </w:t>
      </w:r>
      <w:r w:rsidRPr="00A7077D">
        <w:rPr>
          <w:rFonts w:ascii="Trebuchet MS" w:eastAsia="Calibri" w:hAnsi="Trebuchet MS"/>
          <w:color w:val="000000"/>
          <w:sz w:val="22"/>
          <w:szCs w:val="22"/>
          <w:lang w:eastAsia="en-US"/>
        </w:rPr>
        <w:t>Ținul Viei și Vinului Vrancea</w:t>
      </w:r>
      <w:r>
        <w:rPr>
          <w:rFonts w:ascii="Trebuchet MS" w:eastAsia="Calibri" w:hAnsi="Trebuchet MS"/>
          <w:color w:val="000000"/>
          <w:sz w:val="22"/>
          <w:szCs w:val="22"/>
          <w:lang w:eastAsia="en-US"/>
        </w:rPr>
        <w:t>;</w:t>
      </w:r>
    </w:p>
    <w:p w:rsidR="007A19C0" w:rsidRDefault="007A19C0" w:rsidP="007A19C0">
      <w:pPr>
        <w:widowControl w:val="0"/>
        <w:autoSpaceDE w:val="0"/>
        <w:autoSpaceDN w:val="0"/>
        <w:adjustRightInd w:val="0"/>
        <w:spacing w:line="276" w:lineRule="auto"/>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sym w:font="Symbol" w:char="F0B7"/>
      </w:r>
      <w:r>
        <w:rPr>
          <w:rFonts w:ascii="Trebuchet MS" w:eastAsia="Calibri" w:hAnsi="Trebuchet MS"/>
          <w:color w:val="000000"/>
          <w:sz w:val="22"/>
          <w:szCs w:val="22"/>
          <w:lang w:eastAsia="en-US"/>
        </w:rPr>
        <w:t xml:space="preserve"> tânărul fermier așa cum este definit în art. 2 din R(UE) nr. 1305/2013*, care se instalează ca unic șef al explotației agricole;</w:t>
      </w:r>
    </w:p>
    <w:p w:rsidR="007A19C0" w:rsidRDefault="007A19C0" w:rsidP="007A19C0">
      <w:pPr>
        <w:widowControl w:val="0"/>
        <w:autoSpaceDE w:val="0"/>
        <w:autoSpaceDN w:val="0"/>
        <w:adjustRightInd w:val="0"/>
        <w:spacing w:line="276" w:lineRule="auto"/>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sym w:font="Symbol" w:char="F0B7"/>
      </w:r>
      <w:r>
        <w:rPr>
          <w:rFonts w:ascii="Trebuchet MS" w:eastAsia="Calibri" w:hAnsi="Trebuchet MS"/>
          <w:color w:val="000000"/>
          <w:sz w:val="22"/>
          <w:szCs w:val="22"/>
          <w:lang w:eastAsia="en-US"/>
        </w:rPr>
        <w:t xml:space="preserve"> persoană judirică cu mai mulți acționari unde un tânăr fermier, așa cum este definit în art. 2 din R(UE) nr. 1305/2013* se instalează și exercită un control efectiv pe termen lung în ceea ce privește deciziile referitoare la gestionarea, la beneficii și la riscurile financiare legate de exploatație și deține cel puțin 50%+1 din acțiuni. *Art. 2(1) n - ,,tânăr fermier" înseamnă o persoană cu vârstă de </w:t>
      </w:r>
      <w:r>
        <w:rPr>
          <w:rFonts w:ascii="Trebuchet MS" w:eastAsia="Calibri" w:hAnsi="Trebuchet MS"/>
          <w:color w:val="000000"/>
          <w:sz w:val="22"/>
          <w:szCs w:val="22"/>
          <w:lang w:eastAsia="en-US"/>
        </w:rPr>
        <w:lastRenderedPageBreak/>
        <w:t>până la 40 de ani la momentul depunerii cererii, care deține competențe și calificări profesionale adecvate și care se stabilește pentru prima dată într-o exploatație agricolă ca șef al respectivei exploatații;</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p>
    <w:p w:rsidR="007A19C0" w:rsidRDefault="007A19C0" w:rsidP="007A19C0">
      <w:pPr>
        <w:widowControl w:val="0"/>
        <w:shd w:val="clear" w:color="auto" w:fill="00B05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sidRPr="00393EC2">
        <w:rPr>
          <w:rFonts w:ascii="Trebuchet MS" w:eastAsia="Calibri" w:hAnsi="Trebuchet MS" w:cs="Trebuchet MS"/>
          <w:b/>
          <w:bCs/>
          <w:color w:val="000000"/>
          <w:sz w:val="22"/>
          <w:szCs w:val="22"/>
          <w:u w:val="single"/>
          <w:lang w:eastAsia="en-US"/>
        </w:rPr>
        <w:t>5. Tip de sprijin</w:t>
      </w:r>
    </w:p>
    <w:p w:rsidR="007A19C0" w:rsidRDefault="007A19C0" w:rsidP="007A19C0">
      <w:pPr>
        <w:widowControl w:val="0"/>
        <w:autoSpaceDE w:val="0"/>
        <w:autoSpaceDN w:val="0"/>
        <w:adjustRightInd w:val="0"/>
        <w:spacing w:line="276" w:lineRule="auto"/>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Sprijin la instalare: sprijinul va fi acordat sub formă de sumă forfetară pentru implementarea obiectivelor prevăzute în planul de afaceri pentru a facilita tânărului fermier începerea activităților agricole.</w:t>
      </w:r>
    </w:p>
    <w:p w:rsidR="007A19C0" w:rsidRPr="00DA5CB6" w:rsidRDefault="007A19C0" w:rsidP="007A19C0">
      <w:pPr>
        <w:widowControl w:val="0"/>
        <w:autoSpaceDE w:val="0"/>
        <w:autoSpaceDN w:val="0"/>
        <w:adjustRightInd w:val="0"/>
        <w:spacing w:line="276" w:lineRule="auto"/>
        <w:jc w:val="both"/>
        <w:rPr>
          <w:rFonts w:ascii="Trebuchet MS" w:eastAsia="Calibri" w:hAnsi="Trebuchet MS"/>
          <w:b/>
          <w:color w:val="000000"/>
          <w:sz w:val="22"/>
          <w:szCs w:val="22"/>
          <w:u w:val="single"/>
          <w:lang w:eastAsia="en-US"/>
        </w:rPr>
      </w:pPr>
    </w:p>
    <w:p w:rsidR="007A19C0" w:rsidRDefault="007A19C0" w:rsidP="007A19C0">
      <w:pPr>
        <w:widowControl w:val="0"/>
        <w:shd w:val="clear" w:color="auto" w:fill="00B050"/>
        <w:autoSpaceDE w:val="0"/>
        <w:autoSpaceDN w:val="0"/>
        <w:adjustRightInd w:val="0"/>
        <w:spacing w:line="276" w:lineRule="auto"/>
        <w:jc w:val="both"/>
        <w:rPr>
          <w:rFonts w:ascii="Trebuchet MS" w:eastAsia="Calibri" w:hAnsi="Trebuchet MS"/>
          <w:b/>
          <w:color w:val="000000"/>
          <w:sz w:val="22"/>
          <w:szCs w:val="22"/>
          <w:u w:val="single"/>
          <w:lang w:eastAsia="en-US"/>
        </w:rPr>
      </w:pPr>
      <w:r w:rsidRPr="00393EC2">
        <w:rPr>
          <w:rFonts w:ascii="Trebuchet MS" w:eastAsia="Calibri" w:hAnsi="Trebuchet MS" w:cs="Trebuchet MS"/>
          <w:b/>
          <w:bCs/>
          <w:color w:val="000000"/>
          <w:sz w:val="22"/>
          <w:szCs w:val="22"/>
          <w:lang w:eastAsia="en-US"/>
        </w:rPr>
        <w:t xml:space="preserve"> </w:t>
      </w:r>
      <w:r w:rsidRPr="00393EC2">
        <w:rPr>
          <w:rFonts w:ascii="Trebuchet MS" w:eastAsia="Calibri" w:hAnsi="Trebuchet MS" w:cs="Trebuchet MS"/>
          <w:b/>
          <w:bCs/>
          <w:color w:val="000000"/>
          <w:sz w:val="22"/>
          <w:szCs w:val="22"/>
          <w:u w:val="single"/>
          <w:lang w:eastAsia="en-US"/>
        </w:rPr>
        <w:t>6. Tipuri de acțiuni eligibile și neeligibile</w:t>
      </w:r>
      <w:r>
        <w:rPr>
          <w:rFonts w:ascii="Trebuchet MS" w:eastAsia="Calibri" w:hAnsi="Trebuchet MS"/>
          <w:b/>
          <w:color w:val="000000"/>
          <w:sz w:val="22"/>
          <w:szCs w:val="22"/>
          <w:u w:val="single"/>
          <w:lang w:eastAsia="en-US"/>
        </w:rPr>
        <w:t xml:space="preserve"> </w:t>
      </w:r>
    </w:p>
    <w:p w:rsidR="007A19C0" w:rsidRPr="00DA5CB6" w:rsidRDefault="007A19C0" w:rsidP="007A19C0">
      <w:pPr>
        <w:widowControl w:val="0"/>
        <w:autoSpaceDE w:val="0"/>
        <w:autoSpaceDN w:val="0"/>
        <w:adjustRightInd w:val="0"/>
        <w:spacing w:line="276" w:lineRule="auto"/>
        <w:jc w:val="both"/>
        <w:rPr>
          <w:rFonts w:ascii="Trebuchet MS" w:eastAsia="Calibri" w:hAnsi="Trebuchet MS"/>
          <w:b/>
          <w:color w:val="000000"/>
          <w:sz w:val="22"/>
          <w:szCs w:val="22"/>
          <w:u w:val="single"/>
          <w:lang w:eastAsia="en-US"/>
        </w:rPr>
      </w:pPr>
      <w:r w:rsidRPr="00393EC2">
        <w:rPr>
          <w:rFonts w:ascii="Trebuchet MS" w:eastAsia="Calibri" w:hAnsi="Trebuchet MS"/>
          <w:color w:val="000000"/>
          <w:sz w:val="22"/>
          <w:szCs w:val="22"/>
          <w:lang w:eastAsia="en-US"/>
        </w:rPr>
        <w:t>Sprijinul se acordă în vederea facilitării stabilirii tînărului fermier în baza Planului de Afaceri (PA).Toate cheltuielile propuse în PA, inclusiv capitalul de lucru şi activităţile relevante pentru implementarea corectă a PA aprobat pot fi eligibile, indiferent de natura acestora.Se vor respecta prevederile aplicabile LEADER din Hotărârea Guvernului nr. 226 din 2 aprilie 2015 privind stabilirea cadrului general de implementare a măsurilor programului naţional de dezvoltare rurală cofinanţate din Fondul European Agricol pentru Dezvoltare Rurală şi de la bugetul de stat.</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p>
    <w:p w:rsidR="007A19C0" w:rsidRDefault="007A19C0" w:rsidP="007A19C0">
      <w:pPr>
        <w:widowControl w:val="0"/>
        <w:shd w:val="clear" w:color="auto" w:fill="00B05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Pr>
          <w:rFonts w:ascii="Trebuchet MS" w:eastAsia="Calibri" w:hAnsi="Trebuchet MS" w:cs="Trebuchet MS"/>
          <w:b/>
          <w:bCs/>
          <w:color w:val="000000"/>
          <w:sz w:val="22"/>
          <w:szCs w:val="22"/>
          <w:u w:val="single"/>
          <w:lang w:eastAsia="en-US"/>
        </w:rPr>
        <w:t>7.</w:t>
      </w:r>
      <w:r w:rsidRPr="00393EC2">
        <w:rPr>
          <w:rFonts w:ascii="Trebuchet MS" w:eastAsia="Calibri" w:hAnsi="Trebuchet MS" w:cs="Trebuchet MS"/>
          <w:b/>
          <w:bCs/>
          <w:color w:val="000000"/>
          <w:sz w:val="22"/>
          <w:szCs w:val="22"/>
          <w:u w:val="single"/>
          <w:lang w:eastAsia="en-US"/>
        </w:rPr>
        <w:t>Condiții de eligibilitate</w:t>
      </w:r>
      <w:r>
        <w:rPr>
          <w:rFonts w:ascii="Trebuchet MS" w:eastAsia="Calibri" w:hAnsi="Trebuchet MS" w:cs="Trebuchet MS"/>
          <w:b/>
          <w:bCs/>
          <w:color w:val="000000"/>
          <w:sz w:val="22"/>
          <w:szCs w:val="22"/>
          <w:u w:val="single"/>
          <w:lang w:eastAsia="en-US"/>
        </w:rPr>
        <w:t xml:space="preserve"> </w:t>
      </w:r>
    </w:p>
    <w:p w:rsidR="007A19C0" w:rsidRPr="00DA5CB6"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sidRPr="00393EC2">
        <w:rPr>
          <w:rFonts w:ascii="Trebuchet MS" w:eastAsia="Calibri" w:hAnsi="Trebuchet MS"/>
          <w:color w:val="000000"/>
          <w:sz w:val="22"/>
          <w:szCs w:val="22"/>
          <w:lang w:eastAsia="en-US"/>
        </w:rPr>
        <w:t xml:space="preserve">Solicitantul trebuie să se încadreze în categoria microîntreprinderilor şi întreprinderilor mici; Solicitantul deţine o exploataţie agricolă cu dimensiunea economică cuprinsă între 12.000 şi 50.000 S.O. (valoare producţie standard); </w:t>
      </w:r>
    </w:p>
    <w:p w:rsidR="007A19C0" w:rsidRPr="00DA5CB6" w:rsidRDefault="007A19C0" w:rsidP="007A19C0">
      <w:pPr>
        <w:spacing w:line="276" w:lineRule="auto"/>
        <w:jc w:val="both"/>
        <w:rPr>
          <w:rFonts w:ascii="Trebuchet MS" w:hAnsi="Trebuchet MS"/>
          <w:color w:val="000000"/>
          <w:sz w:val="22"/>
          <w:szCs w:val="22"/>
          <w:lang w:eastAsia="en-US"/>
        </w:rPr>
      </w:pPr>
      <w:r w:rsidRPr="00393EC2">
        <w:rPr>
          <w:rFonts w:ascii="Trebuchet MS" w:hAnsi="Trebuchet MS"/>
          <w:color w:val="000000"/>
          <w:sz w:val="22"/>
          <w:szCs w:val="22"/>
          <w:lang w:eastAsia="en-US"/>
        </w:rPr>
        <w:t>Exploataţia este înregistrată obligatoriu în Registrul Unic de Identificare – APIA, în Registrul agricol și/ sau în Registrul exploatațiilor – ANSVSA;</w:t>
      </w:r>
      <w:r w:rsidRPr="00393EC2">
        <w:rPr>
          <w:rFonts w:ascii="Trebuchet MS" w:eastAsia="Calibri" w:hAnsi="Trebuchet MS"/>
          <w:color w:val="000000"/>
          <w:sz w:val="22"/>
          <w:szCs w:val="22"/>
          <w:lang w:eastAsia="en-US"/>
        </w:rPr>
        <w:t xml:space="preserve">Solicitantul prezintă un plan de afaceri; Planul de afaceri propus de beneficiar se adresează  unuia din sectoarele prioritare din domeniul agricol identificate la nivelul teritoriului GAL </w:t>
      </w:r>
      <w:r w:rsidRPr="00A7077D">
        <w:rPr>
          <w:rFonts w:ascii="Trebuchet MS" w:eastAsia="Calibri" w:hAnsi="Trebuchet MS"/>
          <w:color w:val="000000"/>
          <w:sz w:val="22"/>
          <w:szCs w:val="22"/>
          <w:lang w:eastAsia="en-US"/>
        </w:rPr>
        <w:t>Ț</w:t>
      </w:r>
      <w:r>
        <w:rPr>
          <w:rFonts w:ascii="Trebuchet MS" w:eastAsia="Calibri" w:hAnsi="Trebuchet MS"/>
          <w:color w:val="000000"/>
          <w:sz w:val="22"/>
          <w:szCs w:val="22"/>
          <w:lang w:eastAsia="en-US"/>
        </w:rPr>
        <w:t xml:space="preserve">inul Viei și Vinului Vrancea </w:t>
      </w:r>
      <w:r w:rsidRPr="00393EC2">
        <w:rPr>
          <w:rFonts w:ascii="Trebuchet MS" w:eastAsia="Calibri" w:hAnsi="Trebuchet MS"/>
          <w:color w:val="000000"/>
          <w:sz w:val="22"/>
          <w:szCs w:val="22"/>
          <w:lang w:eastAsia="en-US"/>
        </w:rPr>
        <w:t xml:space="preserve">: Zootehnic( apicultură, bovine, ovine, caprine), legumicultură.Solicitantul deține competențe și aptitudini profesionale, îndeplinind cel puțin una dintre următoarele condiții: studii medii/superioare în domeniul agricol/veterinar/economie agrară;  cunoștințe în domeniul agricol dobândite prin participarea la programe de instruire sau Angajamentul de a dobândi competențele profesionale adecvate într-o perioadă de grație de maximum 36 de luni de la data adoptării deciziei individuale de acordare a ajutorului; </w:t>
      </w:r>
    </w:p>
    <w:p w:rsidR="007A19C0" w:rsidRPr="00DA5CB6" w:rsidRDefault="007A19C0" w:rsidP="007A19C0">
      <w:pPr>
        <w:widowControl w:val="0"/>
        <w:autoSpaceDE w:val="0"/>
        <w:autoSpaceDN w:val="0"/>
        <w:adjustRightInd w:val="0"/>
        <w:spacing w:line="276" w:lineRule="auto"/>
        <w:contextualSpacing/>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Implementarea planului de afaceri trebuie să înceapă în termen de cel mult nouă luni de la data deciziei de acordare a sprijinului; Solicitantul se angajează să devină fermier activ în termen de maximum 18 luni de la data instalării; Înaintea solicitării celei de-a doua tranșe de plată, solicitantul face dovada creşterii performanţelor economice ale exploatației, prin comercializarea producției proprii în procent de minimum 20% din valoarea primei tranșe de plată, (cerința va fi verificată în momentul finalizării implementării planului de afaceri);În cazul în care exploatația agricolă vizează creșterea animalelor, planul de afaceri va prevede în mod obligatoriu amenajări de gestionare a gunoiului de grajd, conform normelor de mediu (cerința va fi verificată în momentul finalizării implementării planului de afaceri);</w:t>
      </w:r>
      <w:r w:rsidRPr="00393EC2">
        <w:rPr>
          <w:rFonts w:ascii="Trebuchet MS" w:eastAsia="Calibri" w:hAnsi="Trebuchet MS"/>
          <w:noProof/>
          <w:color w:val="000000"/>
          <w:sz w:val="22"/>
          <w:szCs w:val="22"/>
        </w:rPr>
        <w:t xml:space="preserve">Beneficiarul îşi va stabili domiciliul și sediul social </w:t>
      </w:r>
      <w:r w:rsidRPr="00393EC2">
        <w:rPr>
          <w:rFonts w:ascii="Trebuchet MS" w:eastAsia="Calibri" w:hAnsi="Trebuchet MS"/>
          <w:color w:val="000000"/>
          <w:sz w:val="22"/>
          <w:szCs w:val="22"/>
          <w:lang w:eastAsia="en-US"/>
        </w:rPr>
        <w:t xml:space="preserve"> în Unitatea Administrativ Teritorială în care este înregistrată exploataţia, şi locul de muncă, în cazul în care este încadrat într-o activitate salarizată, în aceeaşi UAT sau zonă limitrofă a UAT în care este </w:t>
      </w:r>
      <w:r w:rsidRPr="00393EC2">
        <w:rPr>
          <w:rFonts w:ascii="Trebuchet MS" w:eastAsia="Calibri" w:hAnsi="Trebuchet MS"/>
          <w:color w:val="000000"/>
          <w:sz w:val="22"/>
          <w:szCs w:val="22"/>
          <w:lang w:eastAsia="en-US"/>
        </w:rPr>
        <w:lastRenderedPageBreak/>
        <w:t>înregistrată exploataţia vizată pentru sprijin, până la momentul demarării implementării planului de afaceri, aceasta fiind o precondiţie a gestionării eficiente a planului de afaceri;</w:t>
      </w:r>
      <w:r w:rsidRPr="00393EC2">
        <w:rPr>
          <w:rFonts w:ascii="Trebuchet MS" w:eastAsia="Calibri" w:hAnsi="Trebuchet MS" w:cs="Trebuchet MS"/>
          <w:color w:val="000000"/>
          <w:sz w:val="22"/>
          <w:szCs w:val="22"/>
          <w:lang w:eastAsia="en-US"/>
        </w:rPr>
        <w:t>Toate investițiíle aferente implementării proiectelor trebuie să fie efectuate pe teritoriul GAL.</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p>
    <w:p w:rsidR="007A19C0" w:rsidRDefault="007A19C0" w:rsidP="007A19C0">
      <w:pPr>
        <w:widowControl w:val="0"/>
        <w:shd w:val="clear" w:color="auto" w:fill="00B05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sidRPr="00393EC2">
        <w:rPr>
          <w:rFonts w:ascii="Trebuchet MS" w:eastAsia="Calibri" w:hAnsi="Trebuchet MS" w:cs="Trebuchet MS"/>
          <w:b/>
          <w:bCs/>
          <w:color w:val="000000"/>
          <w:sz w:val="22"/>
          <w:szCs w:val="22"/>
          <w:u w:val="single"/>
          <w:lang w:eastAsia="en-US"/>
        </w:rPr>
        <w:t>8.Criterii de selecție:</w:t>
      </w:r>
    </w:p>
    <w:p w:rsidR="007A19C0" w:rsidRPr="00DA5CB6"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sidRPr="00393EC2">
        <w:rPr>
          <w:rFonts w:ascii="Trebuchet MS" w:eastAsia="Calibri" w:hAnsi="Trebuchet MS" w:cs="Trebuchet MS"/>
          <w:bCs/>
          <w:color w:val="000000"/>
          <w:sz w:val="22"/>
          <w:szCs w:val="22"/>
          <w:lang w:eastAsia="en-US"/>
        </w:rPr>
        <w:t>Principiul sectorului prioritar:agricol (viticultură, legumicultură, cultura cerealieră), zootehnic (apicol, ovine, bovine, caprine);Principiul apartenenţei la formele asociative (cooperativă agricolă, grup de producatori, alte forme de parteneriat) care îşi au sediul în teritoriul GAL; Principiul comasării exploatațiilor, având în vedere numărul ex</w:t>
      </w:r>
      <w:r>
        <w:rPr>
          <w:rFonts w:ascii="Trebuchet MS" w:eastAsia="Calibri" w:hAnsi="Trebuchet MS" w:cs="Trebuchet MS"/>
          <w:bCs/>
          <w:color w:val="000000"/>
          <w:sz w:val="22"/>
          <w:szCs w:val="22"/>
          <w:lang w:eastAsia="en-US"/>
        </w:rPr>
        <w:t>ploatațiilor preluate integral;</w:t>
      </w:r>
      <w:r w:rsidRPr="00393EC2">
        <w:rPr>
          <w:rFonts w:ascii="Trebuchet MS" w:eastAsia="Calibri" w:hAnsi="Trebuchet MS" w:cs="Trebuchet MS"/>
          <w:bCs/>
          <w:color w:val="000000"/>
          <w:sz w:val="22"/>
          <w:szCs w:val="22"/>
          <w:lang w:eastAsia="en-US"/>
        </w:rPr>
        <w:t>Principiul nivelului de calificare în domeniul agricol;Principiul potențialului agricol care vizează zonele cu potențial determinate în baza studiilor de specialitate;Vor fi prioritizate proiectele  în care beneficiarul își propune achizitionarea de instalatii de procesare a produselor agricole la nivelul fermei și/sau a microsistemelor de irigații,Principiul prioritizării proiectelor care își propun acțiuni inovative de dezvoltare și promovare a identității locale</w:t>
      </w:r>
      <w:r>
        <w:rPr>
          <w:rFonts w:ascii="Trebuchet MS" w:eastAsia="Calibri" w:hAnsi="Trebuchet MS" w:cs="Trebuchet MS"/>
          <w:b/>
          <w:bCs/>
          <w:color w:val="000000"/>
          <w:sz w:val="22"/>
          <w:szCs w:val="22"/>
          <w:lang w:eastAsia="en-US"/>
        </w:rPr>
        <w:t xml:space="preserve">. </w:t>
      </w:r>
      <w:r>
        <w:rPr>
          <w:rFonts w:ascii="Trebuchet MS" w:eastAsia="Calibri" w:hAnsi="Trebuchet MS" w:cs="Trebuchet MS"/>
          <w:bCs/>
          <w:color w:val="000000"/>
          <w:sz w:val="22"/>
          <w:szCs w:val="22"/>
          <w:lang w:eastAsia="en-US"/>
        </w:rPr>
        <w:t>Se vor prioritiza proiectele ai căror beneficiari direcți/indirecți, au beneficiat sau vor beneficia de finanțare direct sau indirect ( în caliatte de beneficiar final ) pe măsurile M1/2A, M7/1B, M8/6B, M9/1A din cadrul SDL GAL Ținutul Viei și Vinului Vrancea.</w:t>
      </w:r>
      <w:r w:rsidRPr="00393EC2">
        <w:rPr>
          <w:rFonts w:ascii="Trebuchet MS" w:eastAsia="Calibri" w:hAnsi="Trebuchet MS" w:cs="Trebuchet MS"/>
          <w:bCs/>
          <w:color w:val="000000"/>
          <w:sz w:val="22"/>
          <w:szCs w:val="22"/>
          <w:lang w:eastAsia="en-US"/>
        </w:rPr>
        <w:t>Principiile de selecţie vor fi detaliate suplimentar în Ghidul măsurii</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p>
    <w:p w:rsidR="007A19C0" w:rsidRDefault="007A19C0" w:rsidP="007A19C0">
      <w:pPr>
        <w:widowControl w:val="0"/>
        <w:shd w:val="clear" w:color="auto" w:fill="00B05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Pr>
          <w:rFonts w:ascii="Trebuchet MS" w:eastAsia="Calibri" w:hAnsi="Trebuchet MS" w:cs="Trebuchet MS"/>
          <w:b/>
          <w:bCs/>
          <w:color w:val="000000"/>
          <w:sz w:val="22"/>
          <w:szCs w:val="22"/>
          <w:u w:val="single"/>
          <w:lang w:eastAsia="en-US"/>
        </w:rPr>
        <w:t>9.</w:t>
      </w:r>
      <w:r w:rsidRPr="00393EC2">
        <w:rPr>
          <w:rFonts w:ascii="Trebuchet MS" w:eastAsia="Calibri" w:hAnsi="Trebuchet MS" w:cs="Trebuchet MS"/>
          <w:b/>
          <w:bCs/>
          <w:color w:val="000000"/>
          <w:sz w:val="22"/>
          <w:szCs w:val="22"/>
          <w:u w:val="single"/>
          <w:lang w:eastAsia="en-US"/>
        </w:rPr>
        <w:t>Sume (aplicabile) și rata sprijinului:</w:t>
      </w:r>
    </w:p>
    <w:p w:rsidR="007A19C0" w:rsidRPr="00F52F51" w:rsidRDefault="007A19C0" w:rsidP="007A19C0">
      <w:pPr>
        <w:widowControl w:val="0"/>
        <w:autoSpaceDE w:val="0"/>
        <w:autoSpaceDN w:val="0"/>
        <w:adjustRightInd w:val="0"/>
        <w:spacing w:line="276" w:lineRule="auto"/>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 xml:space="preserve">Sprijinul public nerambursabil se acordă pentru o perioadă de maxim trei ani si este de: </w:t>
      </w:r>
      <w:r w:rsidRPr="00393EC2">
        <w:rPr>
          <w:rFonts w:ascii="Trebuchet MS" w:eastAsia="Calibri" w:hAnsi="Trebuchet MS"/>
          <w:color w:val="000000"/>
          <w:sz w:val="22"/>
          <w:szCs w:val="22"/>
          <w:lang w:eastAsia="en-US"/>
        </w:rPr>
        <w:sym w:font="Symbol" w:char="F0B7"/>
      </w:r>
      <w:r w:rsidRPr="00393EC2">
        <w:rPr>
          <w:rFonts w:ascii="Trebuchet MS" w:eastAsia="Calibri" w:hAnsi="Trebuchet MS"/>
          <w:color w:val="000000"/>
          <w:sz w:val="22"/>
          <w:szCs w:val="22"/>
          <w:lang w:eastAsia="en-US"/>
        </w:rPr>
        <w:t xml:space="preserve"> 40.000 de euro pentru exploatațiile între 30.000 € SO și 50.000 € SO</w:t>
      </w:r>
      <w:r>
        <w:rPr>
          <w:rFonts w:ascii="Trebuchet MS" w:eastAsia="Calibri" w:hAnsi="Trebuchet MS"/>
          <w:color w:val="000000"/>
          <w:sz w:val="22"/>
          <w:szCs w:val="22"/>
          <w:lang w:eastAsia="en-US"/>
        </w:rPr>
        <w:t xml:space="preserve"> </w:t>
      </w:r>
      <w:r w:rsidRPr="00393EC2">
        <w:rPr>
          <w:rFonts w:ascii="Trebuchet MS" w:eastAsia="Calibri" w:hAnsi="Trebuchet MS"/>
          <w:color w:val="000000"/>
          <w:sz w:val="22"/>
          <w:szCs w:val="22"/>
          <w:lang w:eastAsia="en-US"/>
        </w:rPr>
        <w:sym w:font="Symbol" w:char="F0B7"/>
      </w:r>
      <w:r w:rsidRPr="00393EC2">
        <w:rPr>
          <w:rFonts w:ascii="Trebuchet MS" w:eastAsia="Calibri" w:hAnsi="Trebuchet MS"/>
          <w:color w:val="000000"/>
          <w:sz w:val="22"/>
          <w:szCs w:val="22"/>
          <w:lang w:eastAsia="en-US"/>
        </w:rPr>
        <w:t xml:space="preserve"> 30.000 de euro pentru exploatațiile între 12.000 € SO și 29.999 SO. </w:t>
      </w:r>
    </w:p>
    <w:p w:rsidR="007A19C0" w:rsidRPr="00393EC2" w:rsidRDefault="007A19C0" w:rsidP="007A19C0">
      <w:pPr>
        <w:widowControl w:val="0"/>
        <w:autoSpaceDE w:val="0"/>
        <w:autoSpaceDN w:val="0"/>
        <w:adjustRightInd w:val="0"/>
        <w:spacing w:line="276" w:lineRule="auto"/>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t xml:space="preserve">Sprijinul pentru instalarea tinerilor fermieri se va acorda sub formă de primă în două tranșe, astfel: </w:t>
      </w:r>
      <w:r w:rsidRPr="00393EC2">
        <w:rPr>
          <w:rFonts w:ascii="Trebuchet MS" w:eastAsia="Calibri" w:hAnsi="Trebuchet MS"/>
          <w:color w:val="000000"/>
          <w:sz w:val="22"/>
          <w:szCs w:val="22"/>
          <w:lang w:eastAsia="en-US"/>
        </w:rPr>
        <w:sym w:font="Symbol" w:char="F0B7"/>
      </w:r>
      <w:r w:rsidRPr="00393EC2">
        <w:rPr>
          <w:rFonts w:ascii="Trebuchet MS" w:eastAsia="Calibri" w:hAnsi="Trebuchet MS"/>
          <w:color w:val="000000"/>
          <w:sz w:val="22"/>
          <w:szCs w:val="22"/>
          <w:lang w:eastAsia="en-US"/>
        </w:rPr>
        <w:t xml:space="preserve"> 75% din cuantumul sprijinului la semnarea deciziei de finanțare; </w:t>
      </w:r>
    </w:p>
    <w:p w:rsidR="007A19C0" w:rsidRDefault="007A19C0" w:rsidP="007A19C0">
      <w:pPr>
        <w:widowControl w:val="0"/>
        <w:autoSpaceDE w:val="0"/>
        <w:autoSpaceDN w:val="0"/>
        <w:adjustRightInd w:val="0"/>
        <w:spacing w:line="276" w:lineRule="auto"/>
        <w:ind w:left="420"/>
        <w:jc w:val="both"/>
        <w:rPr>
          <w:rFonts w:ascii="Trebuchet MS" w:eastAsia="Calibri" w:hAnsi="Trebuchet MS"/>
          <w:color w:val="000000"/>
          <w:sz w:val="22"/>
          <w:szCs w:val="22"/>
          <w:lang w:eastAsia="en-US"/>
        </w:rPr>
      </w:pPr>
      <w:r w:rsidRPr="00393EC2">
        <w:rPr>
          <w:rFonts w:ascii="Trebuchet MS" w:eastAsia="Calibri" w:hAnsi="Trebuchet MS"/>
          <w:color w:val="000000"/>
          <w:sz w:val="22"/>
          <w:szCs w:val="22"/>
          <w:lang w:eastAsia="en-US"/>
        </w:rPr>
        <w:sym w:font="Symbol" w:char="F0B7"/>
      </w:r>
      <w:r w:rsidRPr="00393EC2">
        <w:rPr>
          <w:rFonts w:ascii="Trebuchet MS" w:eastAsia="Calibri" w:hAnsi="Trebuchet MS"/>
          <w:color w:val="000000"/>
          <w:sz w:val="22"/>
          <w:szCs w:val="22"/>
          <w:lang w:eastAsia="en-US"/>
        </w:rPr>
        <w:t xml:space="preserve"> 25% din cuantumul sprijinului se va acorda cu condiția implementării corecte a </w:t>
      </w:r>
    </w:p>
    <w:p w:rsidR="007A19C0" w:rsidRPr="00393EC2" w:rsidRDefault="007A19C0" w:rsidP="007A19C0">
      <w:pPr>
        <w:widowControl w:val="0"/>
        <w:autoSpaceDE w:val="0"/>
        <w:autoSpaceDN w:val="0"/>
        <w:adjustRightInd w:val="0"/>
        <w:spacing w:line="276" w:lineRule="auto"/>
        <w:jc w:val="both"/>
        <w:rPr>
          <w:rFonts w:ascii="Trebuchet MS" w:eastAsia="Calibri" w:hAnsi="Trebuchet MS" w:cs="Trebuchet MS"/>
          <w:bCs/>
          <w:color w:val="000000"/>
          <w:sz w:val="22"/>
          <w:szCs w:val="22"/>
          <w:lang w:eastAsia="en-US"/>
        </w:rPr>
      </w:pPr>
      <w:r w:rsidRPr="00393EC2">
        <w:rPr>
          <w:rFonts w:ascii="Trebuchet MS" w:eastAsia="Calibri" w:hAnsi="Trebuchet MS"/>
          <w:color w:val="000000"/>
          <w:sz w:val="22"/>
          <w:szCs w:val="22"/>
          <w:lang w:eastAsia="en-US"/>
        </w:rPr>
        <w:t>planului de afaceri, fără a depăși trei ani de la semnarea deciziei de finanțare. În cazul neimplementării corecte a planului de afaceri, sumele plătite, vor fi recuperate proporțional cu obiectivele nerealizate. Implementarea planului de afaceri, inclusiv ultima plată, cât şi verificarea finală nu vor depăşi 5 ani de la decizia de acordare a sprijinului.</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p>
    <w:p w:rsidR="007A19C0"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sidRPr="00393EC2">
        <w:rPr>
          <w:rFonts w:ascii="Trebuchet MS" w:eastAsia="Calibri" w:hAnsi="Trebuchet MS" w:cs="Trebuchet MS"/>
          <w:b/>
          <w:bCs/>
          <w:color w:val="000000"/>
          <w:sz w:val="22"/>
          <w:szCs w:val="22"/>
          <w:u w:val="single"/>
          <w:lang w:eastAsia="en-US"/>
        </w:rPr>
        <w:t>Justificarea aplicării sprijinului:</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sidRPr="00393EC2">
        <w:rPr>
          <w:rFonts w:ascii="Trebuchet MS" w:eastAsia="Calibri" w:hAnsi="Trebuchet MS" w:cs="Trebuchet MS"/>
          <w:bCs/>
          <w:color w:val="000000"/>
          <w:sz w:val="22"/>
          <w:szCs w:val="22"/>
          <w:lang w:eastAsia="en-US"/>
        </w:rPr>
        <w:t xml:space="preserve">În stabilirea intensității sprijinului acordat în cadrul acestei măsuri, s-au avut în vedere următoarele elemente:analiza diagnostic, din care reiese ca teritoriul Asociației GAL </w:t>
      </w:r>
      <w:r w:rsidRPr="00B950A1">
        <w:rPr>
          <w:rFonts w:ascii="Trebuchet MS" w:eastAsia="Calibri" w:hAnsi="Trebuchet MS" w:cs="Trebuchet MS"/>
          <w:bCs/>
          <w:color w:val="000000"/>
          <w:sz w:val="22"/>
          <w:szCs w:val="22"/>
          <w:lang w:eastAsia="en-US"/>
        </w:rPr>
        <w:t xml:space="preserve">Ținul Viei și Vinului Vrancea  </w:t>
      </w:r>
      <w:r w:rsidRPr="00393EC2">
        <w:rPr>
          <w:rFonts w:ascii="Trebuchet MS" w:eastAsia="Calibri" w:hAnsi="Trebuchet MS" w:cs="Trebuchet MS"/>
          <w:bCs/>
          <w:color w:val="000000"/>
          <w:sz w:val="22"/>
          <w:szCs w:val="22"/>
          <w:lang w:eastAsia="en-US"/>
        </w:rPr>
        <w:t>este o zonă săracă;numarul mare de exploatații agricole de semi-subzistență și subzistență slab dezvoltate, necompetitive și fără posibilități proprii de modernizare dar și lipsa fondurilor necesare asigurării cofinanțării; Având în vedere nevoile identificate în teritoriu, intensitatea sprijinului se încadrează în limita maximă precizată la art. 19, alineatul 1, litera (a), punctul (i) si Anexa II la  R (UE) nr. 1305/2013.Ţinând cont de numarul mare al poten</w:t>
      </w:r>
      <w:r>
        <w:rPr>
          <w:rFonts w:ascii="Trebuchet MS" w:eastAsia="Calibri" w:hAnsi="Trebuchet MS" w:cs="Trebuchet MS"/>
          <w:bCs/>
          <w:color w:val="000000"/>
          <w:sz w:val="22"/>
          <w:szCs w:val="22"/>
          <w:lang w:eastAsia="en-US"/>
        </w:rPr>
        <w:t>ț</w:t>
      </w:r>
      <w:r w:rsidRPr="00393EC2">
        <w:rPr>
          <w:rFonts w:ascii="Trebuchet MS" w:eastAsia="Calibri" w:hAnsi="Trebuchet MS" w:cs="Trebuchet MS"/>
          <w:bCs/>
          <w:color w:val="000000"/>
          <w:sz w:val="22"/>
          <w:szCs w:val="22"/>
          <w:lang w:eastAsia="en-US"/>
        </w:rPr>
        <w:t xml:space="preserve">ialilor beneficiari din teritoriu si valoarea limitata a locării financiare a măsurii, intensitatea sprijinului a fost diminuată față de limita maximă admisă de Reg 1305/2013 și PNDR, pentru a facilita accesul unui număr mai mare de tineri fermieri la fondurile disponibile, urmărindu-se atingerea unui impact cât mai mare la nivelul dezvoltării economice locale și a stimulării unui număr cât mai mare de familii tinere să se instaleze în mediul </w:t>
      </w:r>
      <w:r w:rsidRPr="00393EC2">
        <w:rPr>
          <w:rFonts w:ascii="Trebuchet MS" w:eastAsia="Calibri" w:hAnsi="Trebuchet MS" w:cs="Trebuchet MS"/>
          <w:bCs/>
          <w:color w:val="000000"/>
          <w:sz w:val="22"/>
          <w:szCs w:val="22"/>
          <w:lang w:eastAsia="en-US"/>
        </w:rPr>
        <w:lastRenderedPageBreak/>
        <w:t>rural.</w:t>
      </w:r>
      <w:r w:rsidRPr="00393EC2">
        <w:rPr>
          <w:rFonts w:ascii="Trebuchet MS" w:eastAsia="Calibri" w:hAnsi="Trebuchet MS"/>
          <w:color w:val="000000"/>
          <w:sz w:val="22"/>
          <w:szCs w:val="22"/>
          <w:lang w:eastAsia="en-US"/>
        </w:rPr>
        <w:t>Fermierii din teritoriu au nevoie de acces facil la surse de finanțare pentru a investi în afacerile lor. Instrumentele financiare sunt mai puțin accesibile întreprinderilor din zonele rurale (în special celor nou înființate) și sectorului agricol în general.</w:t>
      </w:r>
    </w:p>
    <w:p w:rsidR="007A19C0"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p>
    <w:p w:rsidR="007A19C0" w:rsidRDefault="007A19C0" w:rsidP="007A19C0">
      <w:pPr>
        <w:widowControl w:val="0"/>
        <w:shd w:val="clear" w:color="auto" w:fill="00B05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sidRPr="00393EC2">
        <w:rPr>
          <w:rFonts w:ascii="Trebuchet MS" w:eastAsia="Calibri" w:hAnsi="Trebuchet MS" w:cs="Trebuchet MS"/>
          <w:b/>
          <w:bCs/>
          <w:color w:val="000000"/>
          <w:sz w:val="22"/>
          <w:szCs w:val="22"/>
          <w:u w:val="single"/>
          <w:lang w:eastAsia="en-US"/>
        </w:rPr>
        <w:t>10. Indicatori de monitorizare</w:t>
      </w:r>
      <w:r>
        <w:rPr>
          <w:rFonts w:ascii="Trebuchet MS" w:eastAsia="Calibri" w:hAnsi="Trebuchet MS" w:cs="Trebuchet MS"/>
          <w:b/>
          <w:bCs/>
          <w:color w:val="000000"/>
          <w:sz w:val="22"/>
          <w:szCs w:val="22"/>
          <w:u w:val="single"/>
          <w:lang w:eastAsia="en-US"/>
        </w:rPr>
        <w:t xml:space="preserve"> </w:t>
      </w:r>
    </w:p>
    <w:p w:rsidR="007A19C0" w:rsidRPr="00F52F51" w:rsidRDefault="007A19C0" w:rsidP="007A19C0">
      <w:pPr>
        <w:widowControl w:val="0"/>
        <w:autoSpaceDE w:val="0"/>
        <w:autoSpaceDN w:val="0"/>
        <w:adjustRightInd w:val="0"/>
        <w:spacing w:line="276" w:lineRule="auto"/>
        <w:jc w:val="both"/>
        <w:rPr>
          <w:rFonts w:ascii="Trebuchet MS" w:eastAsia="Calibri" w:hAnsi="Trebuchet MS" w:cs="Trebuchet MS"/>
          <w:b/>
          <w:bCs/>
          <w:color w:val="000000"/>
          <w:sz w:val="22"/>
          <w:szCs w:val="22"/>
          <w:u w:val="single"/>
          <w:lang w:eastAsia="en-US"/>
        </w:rPr>
      </w:pPr>
      <w:r w:rsidRPr="00393EC2">
        <w:rPr>
          <w:rFonts w:ascii="Trebuchet MS" w:eastAsia="Calibri" w:hAnsi="Trebuchet MS" w:cs="Trebuchet MS"/>
          <w:bCs/>
          <w:color w:val="000000"/>
          <w:sz w:val="22"/>
          <w:szCs w:val="22"/>
          <w:lang w:eastAsia="en-US"/>
        </w:rPr>
        <w:t>Numărul de exploatații agricole/ beneficiari sprijiniți – 2.</w:t>
      </w:r>
    </w:p>
    <w:p w:rsidR="007A19C0" w:rsidRDefault="007A19C0" w:rsidP="007A19C0">
      <w:pPr>
        <w:spacing w:line="276" w:lineRule="auto"/>
        <w:jc w:val="both"/>
        <w:rPr>
          <w:rFonts w:ascii="Trebuchet MS" w:hAnsi="Trebuchet MS"/>
          <w:sz w:val="22"/>
          <w:szCs w:val="22"/>
        </w:rPr>
      </w:pPr>
      <w:r>
        <w:rPr>
          <w:rFonts w:ascii="Trebuchet MS" w:hAnsi="Trebuchet MS"/>
          <w:sz w:val="22"/>
          <w:szCs w:val="22"/>
        </w:rPr>
        <w:t>Numar locuri de munca create: 4</w:t>
      </w:r>
    </w:p>
    <w:p w:rsidR="00744C55" w:rsidRPr="007268DF" w:rsidRDefault="00744C55" w:rsidP="003D7B03">
      <w:pPr>
        <w:pStyle w:val="NormalWeb"/>
        <w:shd w:val="clear" w:color="auto" w:fill="FFFFFF"/>
        <w:jc w:val="center"/>
        <w:rPr>
          <w:rFonts w:ascii="Calibri" w:hAnsi="Calibri"/>
          <w:b/>
          <w:color w:val="003300"/>
          <w:lang w:val="ro-RO" w:eastAsia="ro-RO"/>
        </w:rPr>
      </w:pPr>
    </w:p>
    <w:sectPr w:rsidR="00744C55" w:rsidRPr="007268DF" w:rsidSect="007A19C0">
      <w:headerReference w:type="default" r:id="rId9"/>
      <w:footerReference w:type="default" r:id="rId10"/>
      <w:pgSz w:w="11906" w:h="16838"/>
      <w:pgMar w:top="208" w:right="907" w:bottom="1440"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F87" w:rsidRDefault="00BE3F87">
      <w:r>
        <w:separator/>
      </w:r>
    </w:p>
  </w:endnote>
  <w:endnote w:type="continuationSeparator" w:id="0">
    <w:p w:rsidR="00BE3F87" w:rsidRDefault="00BE3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C55" w:rsidRDefault="00744C55" w:rsidP="00744C55">
    <w:pPr>
      <w:pStyle w:val="Antet"/>
      <w:rPr>
        <w:rFonts w:ascii="Calibri" w:hAnsi="Calibri"/>
        <w:b/>
        <w:noProof/>
        <w:color w:val="004800"/>
        <w:sz w:val="22"/>
        <w:szCs w:val="22"/>
      </w:rPr>
    </w:pPr>
    <w:r>
      <w:rPr>
        <w:rFonts w:ascii="Calibri" w:hAnsi="Calibri"/>
        <w:b/>
        <w:noProof/>
        <w:color w:val="004800"/>
        <w:sz w:val="22"/>
        <w:szCs w:val="22"/>
      </w:rPr>
      <w:t xml:space="preserve">                        </w:t>
    </w:r>
    <w:r w:rsidRPr="00744C55">
      <w:rPr>
        <w:rFonts w:ascii="Calibri" w:hAnsi="Calibri"/>
        <w:b/>
        <w:noProof/>
        <w:color w:val="004800"/>
        <w:sz w:val="22"/>
        <w:szCs w:val="22"/>
      </w:rPr>
      <w:t>Fișa Măsurii M</w:t>
    </w:r>
    <w:r w:rsidR="007A19C0">
      <w:rPr>
        <w:rFonts w:ascii="Calibri" w:hAnsi="Calibri"/>
        <w:b/>
        <w:noProof/>
        <w:color w:val="004800"/>
        <w:sz w:val="22"/>
        <w:szCs w:val="22"/>
      </w:rPr>
      <w:t>2</w:t>
    </w:r>
    <w:r w:rsidRPr="00744C55">
      <w:rPr>
        <w:rFonts w:ascii="Calibri" w:hAnsi="Calibri"/>
        <w:b/>
        <w:noProof/>
        <w:color w:val="004800"/>
        <w:sz w:val="22"/>
        <w:szCs w:val="22"/>
      </w:rPr>
      <w:t>/2</w:t>
    </w:r>
    <w:r w:rsidR="007A19C0">
      <w:rPr>
        <w:rFonts w:ascii="Calibri" w:hAnsi="Calibri"/>
        <w:b/>
        <w:noProof/>
        <w:color w:val="004800"/>
        <w:sz w:val="22"/>
        <w:szCs w:val="22"/>
      </w:rPr>
      <w:t>B</w:t>
    </w:r>
    <w:r w:rsidRPr="00744C55">
      <w:rPr>
        <w:rFonts w:ascii="Calibri" w:hAnsi="Calibri"/>
        <w:b/>
        <w:noProof/>
        <w:color w:val="004800"/>
        <w:sz w:val="22"/>
        <w:szCs w:val="22"/>
      </w:rPr>
      <w:t xml:space="preserve">: </w:t>
    </w:r>
    <w:r w:rsidR="007A19C0" w:rsidRPr="00744C55">
      <w:rPr>
        <w:rFonts w:ascii="Calibri" w:hAnsi="Calibri"/>
        <w:b/>
        <w:noProof/>
        <w:color w:val="004800"/>
        <w:sz w:val="22"/>
        <w:szCs w:val="22"/>
      </w:rPr>
      <w:t xml:space="preserve">” </w:t>
    </w:r>
    <w:r w:rsidR="007A19C0" w:rsidRPr="007A19C0">
      <w:rPr>
        <w:rFonts w:ascii="Calibri" w:hAnsi="Calibri"/>
        <w:b/>
        <w:noProof/>
        <w:color w:val="004800"/>
        <w:sz w:val="22"/>
        <w:szCs w:val="22"/>
      </w:rPr>
      <w:t>REÎNNOIREA GENERAȚIILOR DE FERMIERI</w:t>
    </w:r>
    <w:r w:rsidRPr="00744C55">
      <w:rPr>
        <w:rFonts w:ascii="Calibri" w:hAnsi="Calibri"/>
        <w:b/>
        <w:noProof/>
        <w:color w:val="004800"/>
        <w:sz w:val="22"/>
        <w:szCs w:val="22"/>
      </w:rPr>
      <w:t>”</w:t>
    </w:r>
    <w:r w:rsidR="0072520D">
      <w:rPr>
        <w:rFonts w:ascii="Calibri" w:hAnsi="Calibri"/>
        <w:b/>
        <w:noProof/>
        <w:color w:val="003300"/>
        <w:sz w:val="22"/>
        <w:szCs w:val="22"/>
      </w:rPr>
      <mc:AlternateContent>
        <mc:Choice Requires="wps">
          <w:drawing>
            <wp:anchor distT="0" distB="0" distL="114300" distR="114300" simplePos="0" relativeHeight="251657728" behindDoc="0" locked="0" layoutInCell="1" allowOverlap="1">
              <wp:simplePos x="0" y="0"/>
              <wp:positionH relativeFrom="column">
                <wp:posOffset>302260</wp:posOffset>
              </wp:positionH>
              <wp:positionV relativeFrom="paragraph">
                <wp:posOffset>-34925</wp:posOffset>
              </wp:positionV>
              <wp:extent cx="6333490" cy="0"/>
              <wp:effectExtent l="16510" t="12700" r="12700" b="15875"/>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3490" cy="0"/>
                      </a:xfrm>
                      <a:prstGeom prst="straightConnector1">
                        <a:avLst/>
                      </a:prstGeom>
                      <a:noFill/>
                      <a:ln w="19050">
                        <a:solidFill>
                          <a:srgbClr val="00214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8" o:spid="_x0000_s1026" type="#_x0000_t32" style="position:absolute;margin-left:23.8pt;margin-top:-2.75pt;width:498.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" strokecolor="#00214e" strokeweight="1.5pt"/>
          </w:pict>
        </mc:Fallback>
      </mc:AlternateContent>
    </w:r>
  </w:p>
  <w:p w:rsidR="009F64AE" w:rsidRPr="00B24C60" w:rsidRDefault="0072520D" w:rsidP="00744C55">
    <w:pPr>
      <w:pStyle w:val="Antet"/>
      <w:rPr>
        <w:rFonts w:ascii="Calibri" w:hAnsi="Calibri"/>
        <w:b/>
        <w:noProof/>
        <w:color w:val="004800"/>
        <w:sz w:val="22"/>
        <w:szCs w:val="22"/>
      </w:rPr>
    </w:pPr>
    <w:r>
      <w:rPr>
        <w:rFonts w:ascii="Calibri" w:hAnsi="Calibri"/>
        <w:b/>
        <w:noProof/>
        <w:color w:val="003300"/>
        <w:sz w:val="22"/>
        <w:szCs w:val="22"/>
      </w:rPr>
      <w:drawing>
        <wp:anchor distT="0" distB="0" distL="114300" distR="114300" simplePos="0" relativeHeight="251658752" behindDoc="0" locked="0" layoutInCell="1" allowOverlap="1">
          <wp:simplePos x="0" y="0"/>
          <wp:positionH relativeFrom="column">
            <wp:posOffset>-115570</wp:posOffset>
          </wp:positionH>
          <wp:positionV relativeFrom="paragraph">
            <wp:posOffset>64135</wp:posOffset>
          </wp:positionV>
          <wp:extent cx="704850" cy="704850"/>
          <wp:effectExtent l="0" t="0" r="0" b="0"/>
          <wp:wrapNone/>
          <wp:docPr id="19" name="Imagine 19" descr="Sigla_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igla_L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C55">
      <w:rPr>
        <w:rFonts w:ascii="Calibri" w:hAnsi="Calibri"/>
        <w:b/>
        <w:noProof/>
        <w:color w:val="004800"/>
        <w:sz w:val="22"/>
        <w:szCs w:val="22"/>
      </w:rPr>
      <w:t xml:space="preserve">                        </w:t>
    </w:r>
    <w:r w:rsidR="00D4271E" w:rsidRPr="00B24C60">
      <w:rPr>
        <w:rFonts w:ascii="Calibri" w:hAnsi="Calibri"/>
        <w:b/>
        <w:noProof/>
        <w:color w:val="004800"/>
        <w:sz w:val="22"/>
        <w:szCs w:val="22"/>
      </w:rPr>
      <w:t>Grupul de Acţiune Locală Ținutul Viei și Vinului Vrancea</w:t>
    </w:r>
  </w:p>
  <w:p w:rsidR="00D4271E" w:rsidRPr="00B24C60" w:rsidRDefault="00744C55" w:rsidP="00744C55">
    <w:pPr>
      <w:pStyle w:val="Antet"/>
      <w:rPr>
        <w:rFonts w:ascii="Calibri" w:hAnsi="Calibri"/>
        <w:b/>
        <w:color w:val="004800"/>
        <w:sz w:val="22"/>
        <w:szCs w:val="22"/>
      </w:rPr>
    </w:pPr>
    <w:r>
      <w:rPr>
        <w:rFonts w:ascii="Calibri" w:hAnsi="Calibri"/>
        <w:b/>
        <w:color w:val="004800"/>
        <w:sz w:val="22"/>
        <w:szCs w:val="22"/>
      </w:rPr>
      <w:t xml:space="preserve">                        </w:t>
    </w:r>
    <w:r w:rsidR="00D4271E" w:rsidRPr="00B24C60">
      <w:rPr>
        <w:rFonts w:ascii="Calibri" w:hAnsi="Calibri"/>
        <w:b/>
        <w:color w:val="004800"/>
        <w:sz w:val="22"/>
        <w:szCs w:val="22"/>
      </w:rPr>
      <w:t xml:space="preserve">Adresa: </w:t>
    </w:r>
    <w:r w:rsidR="00A46857">
      <w:rPr>
        <w:rFonts w:ascii="Calibri" w:hAnsi="Calibri"/>
        <w:b/>
        <w:color w:val="004800"/>
        <w:sz w:val="22"/>
        <w:szCs w:val="22"/>
      </w:rPr>
      <w:t>comuna Câmpineanca, str. Fîntînelor, nr. 16</w:t>
    </w:r>
    <w:r w:rsidR="00D4271E" w:rsidRPr="00B24C60">
      <w:rPr>
        <w:rFonts w:ascii="Calibri" w:hAnsi="Calibri"/>
        <w:b/>
        <w:color w:val="004800"/>
        <w:sz w:val="22"/>
        <w:szCs w:val="22"/>
      </w:rPr>
      <w:t>, jud. Vrancea</w:t>
    </w:r>
  </w:p>
  <w:p w:rsidR="00D4271E" w:rsidRPr="00B24C60" w:rsidRDefault="00744C55" w:rsidP="00744C55">
    <w:pPr>
      <w:pStyle w:val="Antet"/>
      <w:rPr>
        <w:rFonts w:ascii="Calibri" w:hAnsi="Calibri"/>
        <w:b/>
        <w:color w:val="004800"/>
        <w:sz w:val="22"/>
        <w:szCs w:val="22"/>
      </w:rPr>
    </w:pPr>
    <w:r>
      <w:rPr>
        <w:rFonts w:ascii="Calibri" w:hAnsi="Calibri"/>
        <w:b/>
        <w:color w:val="004800"/>
        <w:sz w:val="22"/>
        <w:szCs w:val="22"/>
      </w:rPr>
      <w:t xml:space="preserve">                        </w:t>
    </w:r>
    <w:r w:rsidR="00D4271E" w:rsidRPr="00B24C60">
      <w:rPr>
        <w:rFonts w:ascii="Calibri" w:hAnsi="Calibri"/>
        <w:b/>
        <w:color w:val="004800"/>
        <w:sz w:val="22"/>
        <w:szCs w:val="22"/>
      </w:rPr>
      <w:t>Telefon/fax: 0337/</w:t>
    </w:r>
    <w:r w:rsidR="00A46857">
      <w:rPr>
        <w:rFonts w:ascii="Calibri" w:hAnsi="Calibri"/>
        <w:b/>
        <w:color w:val="004800"/>
        <w:sz w:val="22"/>
        <w:szCs w:val="22"/>
      </w:rPr>
      <w:t>408.504</w:t>
    </w:r>
  </w:p>
  <w:p w:rsidR="009F64AE" w:rsidRPr="00B24C60" w:rsidRDefault="00744C55" w:rsidP="00744C55">
    <w:pPr>
      <w:pStyle w:val="Antet"/>
      <w:rPr>
        <w:color w:val="004800"/>
        <w:sz w:val="20"/>
        <w:szCs w:val="20"/>
      </w:rPr>
    </w:pPr>
    <w:r>
      <w:rPr>
        <w:color w:val="004800"/>
        <w:sz w:val="20"/>
        <w:szCs w:val="20"/>
      </w:rPr>
      <w:t xml:space="preserve">                        </w:t>
    </w:r>
    <w:r w:rsidR="009F64AE" w:rsidRPr="00B24C60">
      <w:rPr>
        <w:color w:val="004800"/>
        <w:sz w:val="20"/>
        <w:szCs w:val="20"/>
      </w:rPr>
      <w:t xml:space="preserve">e-mail : </w:t>
    </w:r>
    <w:hyperlink r:id="rId2" w:history="1">
      <w:r w:rsidR="00117F86" w:rsidRPr="00B24C60">
        <w:rPr>
          <w:rStyle w:val="Hyperlink"/>
          <w:color w:val="004800"/>
          <w:sz w:val="20"/>
          <w:szCs w:val="20"/>
        </w:rPr>
        <w:t>tinutulvieisivinului@gmail.com</w:t>
      </w:r>
    </w:hyperlink>
  </w:p>
  <w:p w:rsidR="00C2528C" w:rsidRPr="00744C55" w:rsidRDefault="00744C55" w:rsidP="00744C55">
    <w:pPr>
      <w:pStyle w:val="Antet"/>
      <w:rPr>
        <w:color w:val="004800"/>
        <w:sz w:val="20"/>
        <w:szCs w:val="20"/>
      </w:rPr>
    </w:pPr>
    <w:r>
      <w:rPr>
        <w:color w:val="004800"/>
        <w:sz w:val="20"/>
        <w:szCs w:val="20"/>
      </w:rPr>
      <w:t xml:space="preserve">                        </w:t>
    </w:r>
    <w:hyperlink r:id="rId3" w:history="1">
      <w:r w:rsidR="00117F86" w:rsidRPr="00B24C60">
        <w:rPr>
          <w:rStyle w:val="Hyperlink"/>
          <w:color w:val="004800"/>
          <w:sz w:val="20"/>
          <w:szCs w:val="20"/>
        </w:rPr>
        <w:t>http://www.tinutulvieisivinului.ro</w:t>
      </w:r>
    </w:hyperlink>
    <w:r w:rsidR="0072520D">
      <w:rPr>
        <w:rFonts w:ascii="Calibri" w:hAnsi="Calibri"/>
        <w:b/>
        <w:noProof/>
        <w:color w:val="004800"/>
        <w:sz w:val="22"/>
        <w:szCs w:val="22"/>
      </w:rPr>
      <mc:AlternateContent>
        <mc:Choice Requires="wps">
          <w:drawing>
            <wp:anchor distT="0" distB="0" distL="114300" distR="114300" simplePos="0" relativeHeight="251660800" behindDoc="0" locked="0" layoutInCell="1" allowOverlap="1">
              <wp:simplePos x="0" y="0"/>
              <wp:positionH relativeFrom="column">
                <wp:posOffset>6703695</wp:posOffset>
              </wp:positionH>
              <wp:positionV relativeFrom="paragraph">
                <wp:posOffset>388620</wp:posOffset>
              </wp:positionV>
              <wp:extent cx="45085" cy="45085"/>
              <wp:effectExtent l="0" t="0" r="4445" b="4445"/>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271E" w:rsidRPr="00B24C60" w:rsidRDefault="00D4271E" w:rsidP="00D4271E">
                          <w:pPr>
                            <w:rPr>
                              <w:rFonts w:ascii="Calibri" w:hAnsi="Calibri"/>
                              <w:color w:val="004800"/>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527.85pt;margin-top:30.6pt;width:3.55pt;height:3.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" stroked="f">
              <v:textbox>
                <w:txbxContent>
                  <w:p w:rsidR="00D4271E" w:rsidRPr="00B24C60" w:rsidRDefault="00D4271E" w:rsidP="00D4271E">
                    <w:pPr>
                      <w:rPr>
                        <w:rFonts w:ascii="Calibri" w:hAnsi="Calibri"/>
                        <w:color w:val="004800"/>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F87" w:rsidRDefault="00BE3F87">
      <w:r>
        <w:separator/>
      </w:r>
    </w:p>
  </w:footnote>
  <w:footnote w:type="continuationSeparator" w:id="0">
    <w:p w:rsidR="00BE3F87" w:rsidRDefault="00BE3F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8AE" w:rsidRDefault="0072520D" w:rsidP="00F168AE">
    <w:pPr>
      <w:jc w:val="center"/>
    </w:pPr>
    <w:r>
      <w:rPr>
        <w:noProof/>
      </w:rPr>
      <w:drawing>
        <wp:anchor distT="0" distB="0" distL="114300" distR="114300" simplePos="0" relativeHeight="251659776" behindDoc="0" locked="0" layoutInCell="1" allowOverlap="1">
          <wp:simplePos x="0" y="0"/>
          <wp:positionH relativeFrom="column">
            <wp:posOffset>3550285</wp:posOffset>
          </wp:positionH>
          <wp:positionV relativeFrom="paragraph">
            <wp:posOffset>-202565</wp:posOffset>
          </wp:positionV>
          <wp:extent cx="1310005" cy="859790"/>
          <wp:effectExtent l="0" t="0" r="4445" b="0"/>
          <wp:wrapNone/>
          <wp:docPr id="20" name="Imagine 20"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005" cy="8597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0" layoutInCell="1" allowOverlap="1">
          <wp:simplePos x="0" y="0"/>
          <wp:positionH relativeFrom="column">
            <wp:posOffset>111125</wp:posOffset>
          </wp:positionH>
          <wp:positionV relativeFrom="paragraph">
            <wp:posOffset>-157480</wp:posOffset>
          </wp:positionV>
          <wp:extent cx="963930" cy="798830"/>
          <wp:effectExtent l="0" t="0" r="7620" b="1270"/>
          <wp:wrapNone/>
          <wp:docPr id="15" name="Imagine 15" descr="Sigla_Uniunii_Europene_cu_tex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igla_Uniunii_Europene_cu_text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393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0" locked="0" layoutInCell="1" allowOverlap="1">
          <wp:simplePos x="0" y="0"/>
          <wp:positionH relativeFrom="column">
            <wp:posOffset>5652135</wp:posOffset>
          </wp:positionH>
          <wp:positionV relativeFrom="paragraph">
            <wp:posOffset>-157480</wp:posOffset>
          </wp:positionV>
          <wp:extent cx="878205" cy="746125"/>
          <wp:effectExtent l="0" t="0" r="0" b="0"/>
          <wp:wrapNone/>
          <wp:docPr id="14" name="Imagine 14" descr="Sigla_LEAD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igla_LEADER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8205" cy="746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simplePos x="0" y="0"/>
          <wp:positionH relativeFrom="column">
            <wp:posOffset>2069465</wp:posOffset>
          </wp:positionH>
          <wp:positionV relativeFrom="paragraph">
            <wp:posOffset>-221615</wp:posOffset>
          </wp:positionV>
          <wp:extent cx="859790" cy="810260"/>
          <wp:effectExtent l="0" t="0" r="0" b="8890"/>
          <wp:wrapNone/>
          <wp:docPr id="16" name="Imagine 16" descr="43001de653ba87ce9d9697df3e8307e4_foto-pag18_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3001de653ba87ce9d9697df3e8307e4_foto-pag18_g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9790" cy="810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68AE" w:rsidRDefault="00F168AE" w:rsidP="00F168AE">
    <w:pPr>
      <w:jc w:val="center"/>
      <w:rPr>
        <w:b/>
        <w:color w:val="00214E"/>
      </w:rPr>
    </w:pPr>
  </w:p>
  <w:p w:rsidR="00F168AE" w:rsidRDefault="00F168AE" w:rsidP="00F168AE">
    <w:pPr>
      <w:jc w:val="center"/>
      <w:rPr>
        <w:b/>
        <w:color w:val="00214E"/>
      </w:rPr>
    </w:pPr>
    <w:r>
      <w:rPr>
        <w:b/>
        <w:color w:val="00214E"/>
      </w:rPr>
      <w:tab/>
    </w:r>
    <w:r>
      <w:rPr>
        <w:b/>
        <w:color w:val="00214E"/>
      </w:rPr>
      <w:tab/>
    </w:r>
    <w:r>
      <w:rPr>
        <w:b/>
        <w:color w:val="00214E"/>
      </w:rPr>
      <w:tab/>
    </w:r>
  </w:p>
  <w:p w:rsidR="00C2528C" w:rsidRDefault="00C2528C" w:rsidP="00A52E3C">
    <w:pPr>
      <w:jc w:val="center"/>
      <w:rPr>
        <w:lang w:val="en-US"/>
      </w:rPr>
    </w:pPr>
  </w:p>
  <w:p w:rsidR="007A19C0" w:rsidRDefault="007A19C0" w:rsidP="007A19C0">
    <w:pPr>
      <w:tabs>
        <w:tab w:val="left" w:pos="4530"/>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FC9"/>
    <w:multiLevelType w:val="hybridMultilevel"/>
    <w:tmpl w:val="00000E12"/>
    <w:lvl w:ilvl="0" w:tplc="00005F1E">
      <w:start w:val="3"/>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nsid w:val="0000542C"/>
    <w:multiLevelType w:val="hybridMultilevel"/>
    <w:tmpl w:val="00001953"/>
    <w:lvl w:ilvl="0" w:tplc="00006BCB">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2">
    <w:nsid w:val="00014CF4"/>
    <w:multiLevelType w:val="hybridMultilevel"/>
    <w:tmpl w:val="682CFE06"/>
    <w:lvl w:ilvl="0" w:tplc="0000249E">
      <w:start w:val="1"/>
      <w:numFmt w:val="bullet"/>
      <w:lvlText w:val="-"/>
      <w:lvlJc w:val="left"/>
      <w:pPr>
        <w:ind w:left="720" w:hanging="360"/>
      </w:pPr>
    </w:lvl>
    <w:lvl w:ilvl="1" w:tplc="DFCC366E">
      <w:numFmt w:val="bullet"/>
      <w:lvlText w:val="•"/>
      <w:lvlJc w:val="left"/>
      <w:pPr>
        <w:ind w:left="1440" w:hanging="360"/>
      </w:pPr>
      <w:rPr>
        <w:rFonts w:ascii="Trebuchet MS" w:eastAsia="Times New Roman" w:hAnsi="Trebuchet MS"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AB1580B"/>
    <w:multiLevelType w:val="multilevel"/>
    <w:tmpl w:val="A774BB52"/>
    <w:lvl w:ilvl="0">
      <w:start w:val="1"/>
      <w:numFmt w:val="decimal"/>
      <w:lvlText w:val="%1"/>
      <w:lvlJc w:val="left"/>
      <w:pPr>
        <w:ind w:left="435" w:hanging="435"/>
      </w:pPr>
      <w:rPr>
        <w:rFonts w:eastAsia="Calibri" w:cs="Times New Roman" w:hint="default"/>
        <w:color w:val="000000"/>
      </w:rPr>
    </w:lvl>
    <w:lvl w:ilvl="1">
      <w:start w:val="1"/>
      <w:numFmt w:val="decimal"/>
      <w:lvlText w:val="%1.%2"/>
      <w:lvlJc w:val="left"/>
      <w:pPr>
        <w:ind w:left="435" w:hanging="435"/>
      </w:pPr>
      <w:rPr>
        <w:rFonts w:eastAsia="Calibri" w:cs="Times New Roman" w:hint="default"/>
        <w:color w:val="000000"/>
      </w:rPr>
    </w:lvl>
    <w:lvl w:ilvl="2">
      <w:start w:val="1"/>
      <w:numFmt w:val="decimal"/>
      <w:lvlText w:val="%1.%2.%3"/>
      <w:lvlJc w:val="left"/>
      <w:pPr>
        <w:ind w:left="720" w:hanging="720"/>
      </w:pPr>
      <w:rPr>
        <w:rFonts w:eastAsia="Calibri" w:cs="Times New Roman" w:hint="default"/>
        <w:color w:val="000000"/>
      </w:rPr>
    </w:lvl>
    <w:lvl w:ilvl="3">
      <w:start w:val="1"/>
      <w:numFmt w:val="decimal"/>
      <w:lvlText w:val="%1.%2.%3.%4"/>
      <w:lvlJc w:val="left"/>
      <w:pPr>
        <w:ind w:left="1080" w:hanging="1080"/>
      </w:pPr>
      <w:rPr>
        <w:rFonts w:eastAsia="Calibri" w:cs="Times New Roman" w:hint="default"/>
        <w:color w:val="000000"/>
      </w:rPr>
    </w:lvl>
    <w:lvl w:ilvl="4">
      <w:start w:val="1"/>
      <w:numFmt w:val="decimal"/>
      <w:lvlText w:val="%1.%2.%3.%4.%5"/>
      <w:lvlJc w:val="left"/>
      <w:pPr>
        <w:ind w:left="1080" w:hanging="1080"/>
      </w:pPr>
      <w:rPr>
        <w:rFonts w:eastAsia="Calibri" w:cs="Times New Roman" w:hint="default"/>
        <w:color w:val="000000"/>
      </w:rPr>
    </w:lvl>
    <w:lvl w:ilvl="5">
      <w:start w:val="1"/>
      <w:numFmt w:val="decimal"/>
      <w:lvlText w:val="%1.%2.%3.%4.%5.%6"/>
      <w:lvlJc w:val="left"/>
      <w:pPr>
        <w:ind w:left="1440" w:hanging="1440"/>
      </w:pPr>
      <w:rPr>
        <w:rFonts w:eastAsia="Calibri" w:cs="Times New Roman" w:hint="default"/>
        <w:color w:val="000000"/>
      </w:rPr>
    </w:lvl>
    <w:lvl w:ilvl="6">
      <w:start w:val="1"/>
      <w:numFmt w:val="decimal"/>
      <w:lvlText w:val="%1.%2.%3.%4.%5.%6.%7"/>
      <w:lvlJc w:val="left"/>
      <w:pPr>
        <w:ind w:left="1440" w:hanging="1440"/>
      </w:pPr>
      <w:rPr>
        <w:rFonts w:eastAsia="Calibri" w:cs="Times New Roman" w:hint="default"/>
        <w:color w:val="000000"/>
      </w:rPr>
    </w:lvl>
    <w:lvl w:ilvl="7">
      <w:start w:val="1"/>
      <w:numFmt w:val="decimal"/>
      <w:lvlText w:val="%1.%2.%3.%4.%5.%6.%7.%8"/>
      <w:lvlJc w:val="left"/>
      <w:pPr>
        <w:ind w:left="1800" w:hanging="1800"/>
      </w:pPr>
      <w:rPr>
        <w:rFonts w:eastAsia="Calibri" w:cs="Times New Roman" w:hint="default"/>
        <w:color w:val="000000"/>
      </w:rPr>
    </w:lvl>
    <w:lvl w:ilvl="8">
      <w:start w:val="1"/>
      <w:numFmt w:val="decimal"/>
      <w:lvlText w:val="%1.%2.%3.%4.%5.%6.%7.%8.%9"/>
      <w:lvlJc w:val="left"/>
      <w:pPr>
        <w:ind w:left="2160" w:hanging="2160"/>
      </w:pPr>
      <w:rPr>
        <w:rFonts w:eastAsia="Calibri" w:cs="Times New Roman" w:hint="default"/>
        <w:color w:val="000000"/>
      </w:rPr>
    </w:lvl>
  </w:abstractNum>
  <w:abstractNum w:abstractNumId="4">
    <w:nsid w:val="0B962F10"/>
    <w:multiLevelType w:val="hybridMultilevel"/>
    <w:tmpl w:val="4C3C009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0F751FCC"/>
    <w:multiLevelType w:val="hybridMultilevel"/>
    <w:tmpl w:val="E4D437F4"/>
    <w:lvl w:ilvl="0" w:tplc="AD32FDB6">
      <w:numFmt w:val="bullet"/>
      <w:lvlText w:val="-"/>
      <w:lvlJc w:val="left"/>
      <w:pPr>
        <w:ind w:left="1725" w:hanging="360"/>
      </w:pPr>
      <w:rPr>
        <w:rFonts w:ascii="Times New Roman" w:eastAsia="Times New Roman" w:hAnsi="Times New Roman" w:cs="Times New Roman" w:hint="default"/>
      </w:rPr>
    </w:lvl>
    <w:lvl w:ilvl="1" w:tplc="04180003" w:tentative="1">
      <w:start w:val="1"/>
      <w:numFmt w:val="bullet"/>
      <w:lvlText w:val="o"/>
      <w:lvlJc w:val="left"/>
      <w:pPr>
        <w:ind w:left="2445" w:hanging="360"/>
      </w:pPr>
      <w:rPr>
        <w:rFonts w:ascii="Courier New" w:hAnsi="Courier New" w:cs="Courier New" w:hint="default"/>
      </w:rPr>
    </w:lvl>
    <w:lvl w:ilvl="2" w:tplc="04180005" w:tentative="1">
      <w:start w:val="1"/>
      <w:numFmt w:val="bullet"/>
      <w:lvlText w:val=""/>
      <w:lvlJc w:val="left"/>
      <w:pPr>
        <w:ind w:left="3165" w:hanging="360"/>
      </w:pPr>
      <w:rPr>
        <w:rFonts w:ascii="Wingdings" w:hAnsi="Wingdings" w:hint="default"/>
      </w:rPr>
    </w:lvl>
    <w:lvl w:ilvl="3" w:tplc="04180001" w:tentative="1">
      <w:start w:val="1"/>
      <w:numFmt w:val="bullet"/>
      <w:lvlText w:val=""/>
      <w:lvlJc w:val="left"/>
      <w:pPr>
        <w:ind w:left="3885" w:hanging="360"/>
      </w:pPr>
      <w:rPr>
        <w:rFonts w:ascii="Symbol" w:hAnsi="Symbol" w:hint="default"/>
      </w:rPr>
    </w:lvl>
    <w:lvl w:ilvl="4" w:tplc="04180003" w:tentative="1">
      <w:start w:val="1"/>
      <w:numFmt w:val="bullet"/>
      <w:lvlText w:val="o"/>
      <w:lvlJc w:val="left"/>
      <w:pPr>
        <w:ind w:left="4605" w:hanging="360"/>
      </w:pPr>
      <w:rPr>
        <w:rFonts w:ascii="Courier New" w:hAnsi="Courier New" w:cs="Courier New" w:hint="default"/>
      </w:rPr>
    </w:lvl>
    <w:lvl w:ilvl="5" w:tplc="04180005" w:tentative="1">
      <w:start w:val="1"/>
      <w:numFmt w:val="bullet"/>
      <w:lvlText w:val=""/>
      <w:lvlJc w:val="left"/>
      <w:pPr>
        <w:ind w:left="5325" w:hanging="360"/>
      </w:pPr>
      <w:rPr>
        <w:rFonts w:ascii="Wingdings" w:hAnsi="Wingdings" w:hint="default"/>
      </w:rPr>
    </w:lvl>
    <w:lvl w:ilvl="6" w:tplc="04180001" w:tentative="1">
      <w:start w:val="1"/>
      <w:numFmt w:val="bullet"/>
      <w:lvlText w:val=""/>
      <w:lvlJc w:val="left"/>
      <w:pPr>
        <w:ind w:left="6045" w:hanging="360"/>
      </w:pPr>
      <w:rPr>
        <w:rFonts w:ascii="Symbol" w:hAnsi="Symbol" w:hint="default"/>
      </w:rPr>
    </w:lvl>
    <w:lvl w:ilvl="7" w:tplc="04180003" w:tentative="1">
      <w:start w:val="1"/>
      <w:numFmt w:val="bullet"/>
      <w:lvlText w:val="o"/>
      <w:lvlJc w:val="left"/>
      <w:pPr>
        <w:ind w:left="6765" w:hanging="360"/>
      </w:pPr>
      <w:rPr>
        <w:rFonts w:ascii="Courier New" w:hAnsi="Courier New" w:cs="Courier New" w:hint="default"/>
      </w:rPr>
    </w:lvl>
    <w:lvl w:ilvl="8" w:tplc="04180005" w:tentative="1">
      <w:start w:val="1"/>
      <w:numFmt w:val="bullet"/>
      <w:lvlText w:val=""/>
      <w:lvlJc w:val="left"/>
      <w:pPr>
        <w:ind w:left="7485" w:hanging="360"/>
      </w:pPr>
      <w:rPr>
        <w:rFonts w:ascii="Wingdings" w:hAnsi="Wingdings" w:hint="default"/>
      </w:rPr>
    </w:lvl>
  </w:abstractNum>
  <w:abstractNum w:abstractNumId="6">
    <w:nsid w:val="2DB35C13"/>
    <w:multiLevelType w:val="hybridMultilevel"/>
    <w:tmpl w:val="B204B560"/>
    <w:lvl w:ilvl="0" w:tplc="91003C74">
      <w:start w:val="4"/>
      <w:numFmt w:val="bullet"/>
      <w:lvlText w:val="-"/>
      <w:lvlJc w:val="left"/>
      <w:pPr>
        <w:ind w:left="720" w:hanging="360"/>
      </w:pPr>
      <w:rPr>
        <w:rFonts w:ascii="Trebuchet MS" w:eastAsia="Times New Roman" w:hAnsi="Trebuchet MS" w:cs="Trebuchet M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33446E4E"/>
    <w:multiLevelType w:val="hybridMultilevel"/>
    <w:tmpl w:val="AF8CF988"/>
    <w:lvl w:ilvl="0" w:tplc="2FB0BC12">
      <w:start w:val="1"/>
      <w:numFmt w:val="lowerLetter"/>
      <w:lvlText w:val="(%1)"/>
      <w:lvlJc w:val="left"/>
      <w:pPr>
        <w:ind w:left="426" w:hanging="375"/>
      </w:pPr>
    </w:lvl>
    <w:lvl w:ilvl="1" w:tplc="04180019">
      <w:start w:val="1"/>
      <w:numFmt w:val="lowerLetter"/>
      <w:lvlText w:val="%2."/>
      <w:lvlJc w:val="left"/>
      <w:pPr>
        <w:ind w:left="1131" w:hanging="360"/>
      </w:pPr>
    </w:lvl>
    <w:lvl w:ilvl="2" w:tplc="0418001B">
      <w:start w:val="1"/>
      <w:numFmt w:val="lowerRoman"/>
      <w:lvlText w:val="%3."/>
      <w:lvlJc w:val="right"/>
      <w:pPr>
        <w:ind w:left="1851" w:hanging="180"/>
      </w:pPr>
    </w:lvl>
    <w:lvl w:ilvl="3" w:tplc="0418000F">
      <w:start w:val="1"/>
      <w:numFmt w:val="decimal"/>
      <w:lvlText w:val="%4."/>
      <w:lvlJc w:val="left"/>
      <w:pPr>
        <w:ind w:left="2571" w:hanging="360"/>
      </w:pPr>
    </w:lvl>
    <w:lvl w:ilvl="4" w:tplc="04180019">
      <w:start w:val="1"/>
      <w:numFmt w:val="lowerLetter"/>
      <w:lvlText w:val="%5."/>
      <w:lvlJc w:val="left"/>
      <w:pPr>
        <w:ind w:left="3291" w:hanging="360"/>
      </w:pPr>
    </w:lvl>
    <w:lvl w:ilvl="5" w:tplc="0418001B">
      <w:start w:val="1"/>
      <w:numFmt w:val="lowerRoman"/>
      <w:lvlText w:val="%6."/>
      <w:lvlJc w:val="right"/>
      <w:pPr>
        <w:ind w:left="4011" w:hanging="180"/>
      </w:pPr>
    </w:lvl>
    <w:lvl w:ilvl="6" w:tplc="0418000F">
      <w:start w:val="1"/>
      <w:numFmt w:val="decimal"/>
      <w:lvlText w:val="%7."/>
      <w:lvlJc w:val="left"/>
      <w:pPr>
        <w:ind w:left="4731" w:hanging="360"/>
      </w:pPr>
    </w:lvl>
    <w:lvl w:ilvl="7" w:tplc="04180019">
      <w:start w:val="1"/>
      <w:numFmt w:val="lowerLetter"/>
      <w:lvlText w:val="%8."/>
      <w:lvlJc w:val="left"/>
      <w:pPr>
        <w:ind w:left="5451" w:hanging="360"/>
      </w:pPr>
    </w:lvl>
    <w:lvl w:ilvl="8" w:tplc="0418001B">
      <w:start w:val="1"/>
      <w:numFmt w:val="lowerRoman"/>
      <w:lvlText w:val="%9."/>
      <w:lvlJc w:val="right"/>
      <w:pPr>
        <w:ind w:left="6171" w:hanging="180"/>
      </w:pPr>
    </w:lvl>
  </w:abstractNum>
  <w:abstractNum w:abstractNumId="8">
    <w:nsid w:val="39C16EBA"/>
    <w:multiLevelType w:val="hybridMultilevel"/>
    <w:tmpl w:val="33E8D5BA"/>
    <w:lvl w:ilvl="0" w:tplc="64CC45C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43DC082B"/>
    <w:multiLevelType w:val="hybridMultilevel"/>
    <w:tmpl w:val="0F9A0E3E"/>
    <w:lvl w:ilvl="0" w:tplc="0A9C85C4">
      <w:numFmt w:val="bullet"/>
      <w:lvlText w:val="-"/>
      <w:lvlJc w:val="left"/>
      <w:pPr>
        <w:ind w:left="1080" w:hanging="360"/>
      </w:pPr>
      <w:rPr>
        <w:rFonts w:ascii="Calibri" w:eastAsia="Times New Roman" w:hAnsi="Calibri"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nsid w:val="4FA81F3B"/>
    <w:multiLevelType w:val="multilevel"/>
    <w:tmpl w:val="79704150"/>
    <w:lvl w:ilvl="0">
      <w:start w:val="1"/>
      <w:numFmt w:val="decimal"/>
      <w:lvlText w:val="%1"/>
      <w:lvlJc w:val="left"/>
      <w:pPr>
        <w:ind w:left="360" w:hanging="360"/>
      </w:pPr>
    </w:lvl>
    <w:lvl w:ilvl="1">
      <w:start w:val="3"/>
      <w:numFmt w:val="decimal"/>
      <w:lvlText w:val="%1.%2"/>
      <w:lvlJc w:val="left"/>
      <w:pPr>
        <w:ind w:left="360" w:hanging="360"/>
      </w:pPr>
      <w:rPr>
        <w:u w:val="singl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nsid w:val="54976393"/>
    <w:multiLevelType w:val="hybridMultilevel"/>
    <w:tmpl w:val="92AC71A0"/>
    <w:lvl w:ilvl="0" w:tplc="0000249E">
      <w:start w:val="1"/>
      <w:numFmt w:val="bullet"/>
      <w:lvlText w:val="-"/>
      <w:lvlJc w:val="left"/>
      <w:pPr>
        <w:ind w:left="862" w:hanging="360"/>
      </w:pPr>
    </w:lvl>
    <w:lvl w:ilvl="1" w:tplc="04180003">
      <w:start w:val="1"/>
      <w:numFmt w:val="bullet"/>
      <w:lvlText w:val="o"/>
      <w:lvlJc w:val="left"/>
      <w:pPr>
        <w:ind w:left="1582" w:hanging="360"/>
      </w:pPr>
      <w:rPr>
        <w:rFonts w:ascii="Courier New" w:hAnsi="Courier New" w:cs="Courier New" w:hint="default"/>
      </w:rPr>
    </w:lvl>
    <w:lvl w:ilvl="2" w:tplc="04180005">
      <w:start w:val="1"/>
      <w:numFmt w:val="bullet"/>
      <w:lvlText w:val=""/>
      <w:lvlJc w:val="left"/>
      <w:pPr>
        <w:ind w:left="2302" w:hanging="360"/>
      </w:pPr>
      <w:rPr>
        <w:rFonts w:ascii="Wingdings" w:hAnsi="Wingdings" w:hint="default"/>
      </w:rPr>
    </w:lvl>
    <w:lvl w:ilvl="3" w:tplc="04180001">
      <w:start w:val="1"/>
      <w:numFmt w:val="bullet"/>
      <w:lvlText w:val=""/>
      <w:lvlJc w:val="left"/>
      <w:pPr>
        <w:ind w:left="3022" w:hanging="360"/>
      </w:pPr>
      <w:rPr>
        <w:rFonts w:ascii="Symbol" w:hAnsi="Symbol" w:hint="default"/>
      </w:rPr>
    </w:lvl>
    <w:lvl w:ilvl="4" w:tplc="04180003">
      <w:start w:val="1"/>
      <w:numFmt w:val="bullet"/>
      <w:lvlText w:val="o"/>
      <w:lvlJc w:val="left"/>
      <w:pPr>
        <w:ind w:left="3742" w:hanging="360"/>
      </w:pPr>
      <w:rPr>
        <w:rFonts w:ascii="Courier New" w:hAnsi="Courier New" w:cs="Courier New" w:hint="default"/>
      </w:rPr>
    </w:lvl>
    <w:lvl w:ilvl="5" w:tplc="04180005">
      <w:start w:val="1"/>
      <w:numFmt w:val="bullet"/>
      <w:lvlText w:val=""/>
      <w:lvlJc w:val="left"/>
      <w:pPr>
        <w:ind w:left="4462" w:hanging="360"/>
      </w:pPr>
      <w:rPr>
        <w:rFonts w:ascii="Wingdings" w:hAnsi="Wingdings" w:hint="default"/>
      </w:rPr>
    </w:lvl>
    <w:lvl w:ilvl="6" w:tplc="04180001">
      <w:start w:val="1"/>
      <w:numFmt w:val="bullet"/>
      <w:lvlText w:val=""/>
      <w:lvlJc w:val="left"/>
      <w:pPr>
        <w:ind w:left="5182" w:hanging="360"/>
      </w:pPr>
      <w:rPr>
        <w:rFonts w:ascii="Symbol" w:hAnsi="Symbol" w:hint="default"/>
      </w:rPr>
    </w:lvl>
    <w:lvl w:ilvl="7" w:tplc="04180003">
      <w:start w:val="1"/>
      <w:numFmt w:val="bullet"/>
      <w:lvlText w:val="o"/>
      <w:lvlJc w:val="left"/>
      <w:pPr>
        <w:ind w:left="5902" w:hanging="360"/>
      </w:pPr>
      <w:rPr>
        <w:rFonts w:ascii="Courier New" w:hAnsi="Courier New" w:cs="Courier New" w:hint="default"/>
      </w:rPr>
    </w:lvl>
    <w:lvl w:ilvl="8" w:tplc="04180005">
      <w:start w:val="1"/>
      <w:numFmt w:val="bullet"/>
      <w:lvlText w:val=""/>
      <w:lvlJc w:val="left"/>
      <w:pPr>
        <w:ind w:left="6622" w:hanging="360"/>
      </w:pPr>
      <w:rPr>
        <w:rFonts w:ascii="Wingdings" w:hAnsi="Wingdings" w:hint="default"/>
      </w:rPr>
    </w:lvl>
  </w:abstractNum>
  <w:abstractNum w:abstractNumId="12">
    <w:nsid w:val="655C4D4E"/>
    <w:multiLevelType w:val="hybridMultilevel"/>
    <w:tmpl w:val="03BEE8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3"/>
    </w:lvlOverride>
    <w:lvlOverride w:ilvl="1"/>
    <w:lvlOverride w:ilvl="2"/>
    <w:lvlOverride w:ilvl="3"/>
    <w:lvlOverride w:ilvl="4"/>
    <w:lvlOverride w:ilvl="5"/>
    <w:lvlOverride w:ilvl="6"/>
    <w:lvlOverride w:ilvl="7"/>
    <w:lvlOverride w:ilvl="8"/>
  </w:num>
  <w:num w:numId="8">
    <w:abstractNumId w:val="6"/>
    <w:lvlOverride w:ilvl="0"/>
    <w:lvlOverride w:ilvl="1"/>
    <w:lvlOverride w:ilvl="2"/>
    <w:lvlOverride w:ilvl="3"/>
    <w:lvlOverride w:ilvl="4"/>
    <w:lvlOverride w:ilvl="5"/>
    <w:lvlOverride w:ilvl="6"/>
    <w:lvlOverride w:ilvl="7"/>
    <w:lvlOverride w:ilvl="8"/>
  </w:num>
  <w:num w:numId="9">
    <w:abstractNumId w:val="2"/>
    <w:lvlOverride w:ilvl="0"/>
    <w:lvlOverride w:ilvl="1"/>
    <w:lvlOverride w:ilvl="2"/>
    <w:lvlOverride w:ilvl="3"/>
    <w:lvlOverride w:ilvl="4"/>
    <w:lvlOverride w:ilvl="5"/>
    <w:lvlOverride w:ilvl="6"/>
    <w:lvlOverride w:ilvl="7"/>
    <w:lvlOverride w:ilvl="8"/>
  </w:num>
  <w:num w:numId="10">
    <w:abstractNumId w:val="11"/>
    <w:lvlOverride w:ilvl="0"/>
    <w:lvlOverride w:ilvl="1"/>
    <w:lvlOverride w:ilvl="2"/>
    <w:lvlOverride w:ilvl="3"/>
    <w:lvlOverride w:ilvl="4"/>
    <w:lvlOverride w:ilvl="5"/>
    <w:lvlOverride w:ilvl="6"/>
    <w:lvlOverride w:ilvl="7"/>
    <w:lvlOverride w:ilvl="8"/>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DE2"/>
    <w:rsid w:val="00004186"/>
    <w:rsid w:val="00014872"/>
    <w:rsid w:val="00017B86"/>
    <w:rsid w:val="00023F90"/>
    <w:rsid w:val="00026F84"/>
    <w:rsid w:val="00053882"/>
    <w:rsid w:val="00054C81"/>
    <w:rsid w:val="0008024F"/>
    <w:rsid w:val="00084F07"/>
    <w:rsid w:val="00091C4D"/>
    <w:rsid w:val="00093FF8"/>
    <w:rsid w:val="00096229"/>
    <w:rsid w:val="000A2A87"/>
    <w:rsid w:val="000B4291"/>
    <w:rsid w:val="001032AE"/>
    <w:rsid w:val="00105F3D"/>
    <w:rsid w:val="00117432"/>
    <w:rsid w:val="00117F86"/>
    <w:rsid w:val="00127BED"/>
    <w:rsid w:val="001323F7"/>
    <w:rsid w:val="002464B5"/>
    <w:rsid w:val="002560C7"/>
    <w:rsid w:val="00260E2E"/>
    <w:rsid w:val="00281616"/>
    <w:rsid w:val="002B3708"/>
    <w:rsid w:val="002B41FB"/>
    <w:rsid w:val="002D7129"/>
    <w:rsid w:val="00316958"/>
    <w:rsid w:val="003366E9"/>
    <w:rsid w:val="003564C4"/>
    <w:rsid w:val="00356502"/>
    <w:rsid w:val="0036485E"/>
    <w:rsid w:val="00375C63"/>
    <w:rsid w:val="00380DF8"/>
    <w:rsid w:val="00386181"/>
    <w:rsid w:val="003A2CC4"/>
    <w:rsid w:val="003D7B03"/>
    <w:rsid w:val="00407984"/>
    <w:rsid w:val="0042012B"/>
    <w:rsid w:val="00432F5F"/>
    <w:rsid w:val="00433985"/>
    <w:rsid w:val="004438D1"/>
    <w:rsid w:val="0045032A"/>
    <w:rsid w:val="00457014"/>
    <w:rsid w:val="00463314"/>
    <w:rsid w:val="00466ACD"/>
    <w:rsid w:val="00471B7C"/>
    <w:rsid w:val="00491A22"/>
    <w:rsid w:val="004D568E"/>
    <w:rsid w:val="004D7386"/>
    <w:rsid w:val="00505609"/>
    <w:rsid w:val="005076B4"/>
    <w:rsid w:val="00513DF5"/>
    <w:rsid w:val="0054183D"/>
    <w:rsid w:val="00562C1B"/>
    <w:rsid w:val="00565B92"/>
    <w:rsid w:val="0057426C"/>
    <w:rsid w:val="0058067E"/>
    <w:rsid w:val="0059643E"/>
    <w:rsid w:val="005A4F8B"/>
    <w:rsid w:val="005D1511"/>
    <w:rsid w:val="0066283D"/>
    <w:rsid w:val="006702B7"/>
    <w:rsid w:val="006764F9"/>
    <w:rsid w:val="006A1201"/>
    <w:rsid w:val="006A322B"/>
    <w:rsid w:val="006A4D16"/>
    <w:rsid w:val="006A6A8C"/>
    <w:rsid w:val="006E4F7F"/>
    <w:rsid w:val="00703DF1"/>
    <w:rsid w:val="0070417E"/>
    <w:rsid w:val="007224B8"/>
    <w:rsid w:val="0072520D"/>
    <w:rsid w:val="007268DF"/>
    <w:rsid w:val="00731E98"/>
    <w:rsid w:val="007430A6"/>
    <w:rsid w:val="00743F13"/>
    <w:rsid w:val="00744817"/>
    <w:rsid w:val="00744C55"/>
    <w:rsid w:val="00796C8C"/>
    <w:rsid w:val="007A19C0"/>
    <w:rsid w:val="007B1B0A"/>
    <w:rsid w:val="007C545D"/>
    <w:rsid w:val="007D6AF1"/>
    <w:rsid w:val="007E1E8D"/>
    <w:rsid w:val="007E46F9"/>
    <w:rsid w:val="007F7132"/>
    <w:rsid w:val="0080441B"/>
    <w:rsid w:val="00804878"/>
    <w:rsid w:val="00823BA8"/>
    <w:rsid w:val="00830351"/>
    <w:rsid w:val="008375F1"/>
    <w:rsid w:val="0084383D"/>
    <w:rsid w:val="00843B1D"/>
    <w:rsid w:val="008459FC"/>
    <w:rsid w:val="00851E35"/>
    <w:rsid w:val="00855E42"/>
    <w:rsid w:val="00865D50"/>
    <w:rsid w:val="00870527"/>
    <w:rsid w:val="00874063"/>
    <w:rsid w:val="00875B51"/>
    <w:rsid w:val="008871C2"/>
    <w:rsid w:val="008A0274"/>
    <w:rsid w:val="008B29D7"/>
    <w:rsid w:val="008C1F65"/>
    <w:rsid w:val="008C3D69"/>
    <w:rsid w:val="008D6BE0"/>
    <w:rsid w:val="008D7318"/>
    <w:rsid w:val="008E293A"/>
    <w:rsid w:val="008F1E8F"/>
    <w:rsid w:val="00906112"/>
    <w:rsid w:val="009139D2"/>
    <w:rsid w:val="009201A8"/>
    <w:rsid w:val="0092071D"/>
    <w:rsid w:val="009260EF"/>
    <w:rsid w:val="00932D3C"/>
    <w:rsid w:val="009345CE"/>
    <w:rsid w:val="00961C52"/>
    <w:rsid w:val="009C46A1"/>
    <w:rsid w:val="009E07A9"/>
    <w:rsid w:val="009E513F"/>
    <w:rsid w:val="009F598F"/>
    <w:rsid w:val="009F64AE"/>
    <w:rsid w:val="00A23A49"/>
    <w:rsid w:val="00A240EE"/>
    <w:rsid w:val="00A33C08"/>
    <w:rsid w:val="00A37682"/>
    <w:rsid w:val="00A43E98"/>
    <w:rsid w:val="00A46857"/>
    <w:rsid w:val="00A52E3C"/>
    <w:rsid w:val="00A6242F"/>
    <w:rsid w:val="00A8558D"/>
    <w:rsid w:val="00A93C6F"/>
    <w:rsid w:val="00AA4662"/>
    <w:rsid w:val="00AA490B"/>
    <w:rsid w:val="00AA788E"/>
    <w:rsid w:val="00AE2A33"/>
    <w:rsid w:val="00AF4FBB"/>
    <w:rsid w:val="00AF684A"/>
    <w:rsid w:val="00B15B6B"/>
    <w:rsid w:val="00B17FAA"/>
    <w:rsid w:val="00B24C60"/>
    <w:rsid w:val="00B269E0"/>
    <w:rsid w:val="00B26AF3"/>
    <w:rsid w:val="00B26F3C"/>
    <w:rsid w:val="00B313FB"/>
    <w:rsid w:val="00B52A3A"/>
    <w:rsid w:val="00B5392B"/>
    <w:rsid w:val="00B659CC"/>
    <w:rsid w:val="00B71239"/>
    <w:rsid w:val="00B7277C"/>
    <w:rsid w:val="00B929E1"/>
    <w:rsid w:val="00BB1184"/>
    <w:rsid w:val="00BC1B37"/>
    <w:rsid w:val="00BC3609"/>
    <w:rsid w:val="00BE3F87"/>
    <w:rsid w:val="00C2479B"/>
    <w:rsid w:val="00C2528C"/>
    <w:rsid w:val="00C31844"/>
    <w:rsid w:val="00C436EB"/>
    <w:rsid w:val="00C60C25"/>
    <w:rsid w:val="00C64E85"/>
    <w:rsid w:val="00C77674"/>
    <w:rsid w:val="00C947C6"/>
    <w:rsid w:val="00CA2C8C"/>
    <w:rsid w:val="00CA3319"/>
    <w:rsid w:val="00CD3310"/>
    <w:rsid w:val="00CD6667"/>
    <w:rsid w:val="00CE2119"/>
    <w:rsid w:val="00D24B79"/>
    <w:rsid w:val="00D41204"/>
    <w:rsid w:val="00D4271E"/>
    <w:rsid w:val="00D924E5"/>
    <w:rsid w:val="00DB68EC"/>
    <w:rsid w:val="00DD0664"/>
    <w:rsid w:val="00DD1C01"/>
    <w:rsid w:val="00DD4B54"/>
    <w:rsid w:val="00DD5FF1"/>
    <w:rsid w:val="00DF5914"/>
    <w:rsid w:val="00DF7087"/>
    <w:rsid w:val="00E07F03"/>
    <w:rsid w:val="00E45D40"/>
    <w:rsid w:val="00E760AB"/>
    <w:rsid w:val="00E80DB8"/>
    <w:rsid w:val="00E87187"/>
    <w:rsid w:val="00E93623"/>
    <w:rsid w:val="00EA4216"/>
    <w:rsid w:val="00EB4CC3"/>
    <w:rsid w:val="00EC0F03"/>
    <w:rsid w:val="00ED00C3"/>
    <w:rsid w:val="00ED345F"/>
    <w:rsid w:val="00ED3E72"/>
    <w:rsid w:val="00EE4E27"/>
    <w:rsid w:val="00EF1900"/>
    <w:rsid w:val="00F01915"/>
    <w:rsid w:val="00F070D9"/>
    <w:rsid w:val="00F168AE"/>
    <w:rsid w:val="00F2550F"/>
    <w:rsid w:val="00F37032"/>
    <w:rsid w:val="00F66B49"/>
    <w:rsid w:val="00F73A65"/>
    <w:rsid w:val="00F81DE2"/>
    <w:rsid w:val="00FD3D01"/>
    <w:rsid w:val="00FE200B"/>
    <w:rsid w:val="00FF1D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lu3">
    <w:name w:val="heading 3"/>
    <w:basedOn w:val="Normal"/>
    <w:next w:val="Normal"/>
    <w:qFormat/>
    <w:rsid w:val="00356502"/>
    <w:pPr>
      <w:keepNext/>
      <w:spacing w:before="240" w:after="60"/>
      <w:outlineLvl w:val="2"/>
    </w:pPr>
    <w:rPr>
      <w:rFonts w:ascii="Arial" w:hAnsi="Arial" w:cs="Arial"/>
      <w:b/>
      <w:bCs/>
      <w:sz w:val="26"/>
      <w:szCs w:val="26"/>
      <w:lang w:val="en-US" w:eastAsia="en-US"/>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customStyle="1" w:styleId="CaracterCaracterChar">
    <w:name w:val="Caracter Caracter Char"/>
    <w:basedOn w:val="Normal"/>
    <w:rsid w:val="00F81DE2"/>
    <w:rPr>
      <w:lang w:val="pl-PL" w:eastAsia="pl-PL"/>
    </w:rPr>
  </w:style>
  <w:style w:type="paragraph" w:styleId="Antet">
    <w:name w:val="header"/>
    <w:basedOn w:val="Normal"/>
    <w:link w:val="AntetCaracter"/>
    <w:rsid w:val="00F81DE2"/>
    <w:pPr>
      <w:tabs>
        <w:tab w:val="center" w:pos="4153"/>
        <w:tab w:val="right" w:pos="8306"/>
      </w:tabs>
    </w:pPr>
  </w:style>
  <w:style w:type="paragraph" w:styleId="Subsol">
    <w:name w:val="footer"/>
    <w:basedOn w:val="Normal"/>
    <w:link w:val="SubsolCaracter"/>
    <w:rsid w:val="00F81DE2"/>
    <w:pPr>
      <w:tabs>
        <w:tab w:val="center" w:pos="4153"/>
        <w:tab w:val="right" w:pos="8306"/>
      </w:tabs>
    </w:pPr>
  </w:style>
  <w:style w:type="character" w:customStyle="1" w:styleId="AntetCaracter">
    <w:name w:val="Antet Caracter"/>
    <w:link w:val="Antet"/>
    <w:semiHidden/>
    <w:rsid w:val="00F81DE2"/>
    <w:rPr>
      <w:sz w:val="24"/>
      <w:szCs w:val="24"/>
      <w:lang w:val="ro-RO" w:eastAsia="ro-RO" w:bidi="ar-SA"/>
    </w:rPr>
  </w:style>
  <w:style w:type="character" w:customStyle="1" w:styleId="SubsolCaracter">
    <w:name w:val="Subsol Caracter"/>
    <w:link w:val="Subsol"/>
    <w:semiHidden/>
    <w:rsid w:val="00F81DE2"/>
    <w:rPr>
      <w:sz w:val="24"/>
      <w:szCs w:val="24"/>
      <w:lang w:val="ro-RO" w:eastAsia="ro-RO" w:bidi="ar-SA"/>
    </w:rPr>
  </w:style>
  <w:style w:type="paragraph" w:styleId="Corptext2">
    <w:name w:val="Body Text 2"/>
    <w:basedOn w:val="Normal"/>
    <w:rsid w:val="00356502"/>
    <w:pPr>
      <w:spacing w:after="120" w:line="480" w:lineRule="auto"/>
    </w:pPr>
    <w:rPr>
      <w:lang w:val="en-US" w:eastAsia="en-US"/>
    </w:rPr>
  </w:style>
  <w:style w:type="paragraph" w:customStyle="1" w:styleId="Char">
    <w:name w:val="Char"/>
    <w:basedOn w:val="Normal"/>
    <w:rsid w:val="00EA4216"/>
    <w:rPr>
      <w:lang w:val="pl-PL" w:eastAsia="pl-PL"/>
    </w:rPr>
  </w:style>
  <w:style w:type="character" w:styleId="Hyperlink">
    <w:name w:val="Hyperlink"/>
    <w:rsid w:val="00A52E3C"/>
    <w:rPr>
      <w:color w:val="0000FF"/>
      <w:u w:val="single"/>
    </w:rPr>
  </w:style>
  <w:style w:type="paragraph" w:styleId="NormalWeb">
    <w:name w:val="Normal (Web)"/>
    <w:basedOn w:val="Normal"/>
    <w:uiPriority w:val="99"/>
    <w:unhideWhenUsed/>
    <w:rsid w:val="00C31844"/>
    <w:pPr>
      <w:spacing w:before="100" w:beforeAutospacing="1" w:after="100" w:afterAutospacing="1"/>
    </w:pPr>
    <w:rPr>
      <w:lang w:val="en-US" w:eastAsia="en-US"/>
    </w:rPr>
  </w:style>
  <w:style w:type="character" w:styleId="Robust">
    <w:name w:val="Strong"/>
    <w:uiPriority w:val="22"/>
    <w:qFormat/>
    <w:rsid w:val="00C31844"/>
    <w:rPr>
      <w:b/>
      <w:bCs/>
    </w:rPr>
  </w:style>
  <w:style w:type="character" w:customStyle="1" w:styleId="apple-converted-space">
    <w:name w:val="apple-converted-space"/>
    <w:basedOn w:val="Fontdeparagrafimplicit"/>
    <w:rsid w:val="00C31844"/>
  </w:style>
  <w:style w:type="table" w:styleId="GrilTabel">
    <w:name w:val="Table Grid"/>
    <w:basedOn w:val="TabelNormal"/>
    <w:uiPriority w:val="59"/>
    <w:rsid w:val="00722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Parcurs">
    <w:name w:val="FollowedHyperlink"/>
    <w:uiPriority w:val="99"/>
    <w:semiHidden/>
    <w:unhideWhenUsed/>
    <w:rsid w:val="0058067E"/>
    <w:rPr>
      <w:color w:val="800080"/>
      <w:u w:val="single"/>
    </w:rPr>
  </w:style>
  <w:style w:type="paragraph" w:styleId="TextnBalon">
    <w:name w:val="Balloon Text"/>
    <w:basedOn w:val="Normal"/>
    <w:link w:val="TextnBalonCaracter"/>
    <w:uiPriority w:val="99"/>
    <w:semiHidden/>
    <w:unhideWhenUsed/>
    <w:rsid w:val="003366E9"/>
    <w:rPr>
      <w:rFonts w:ascii="Segoe UI" w:hAnsi="Segoe UI" w:cs="Segoe UI"/>
      <w:sz w:val="18"/>
      <w:szCs w:val="18"/>
    </w:rPr>
  </w:style>
  <w:style w:type="character" w:customStyle="1" w:styleId="TextnBalonCaracter">
    <w:name w:val="Text în Balon Caracter"/>
    <w:link w:val="TextnBalon"/>
    <w:uiPriority w:val="99"/>
    <w:semiHidden/>
    <w:rsid w:val="003366E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lu3">
    <w:name w:val="heading 3"/>
    <w:basedOn w:val="Normal"/>
    <w:next w:val="Normal"/>
    <w:qFormat/>
    <w:rsid w:val="00356502"/>
    <w:pPr>
      <w:keepNext/>
      <w:spacing w:before="240" w:after="60"/>
      <w:outlineLvl w:val="2"/>
    </w:pPr>
    <w:rPr>
      <w:rFonts w:ascii="Arial" w:hAnsi="Arial" w:cs="Arial"/>
      <w:b/>
      <w:bCs/>
      <w:sz w:val="26"/>
      <w:szCs w:val="26"/>
      <w:lang w:val="en-US" w:eastAsia="en-US"/>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customStyle="1" w:styleId="CaracterCaracterChar">
    <w:name w:val="Caracter Caracter Char"/>
    <w:basedOn w:val="Normal"/>
    <w:rsid w:val="00F81DE2"/>
    <w:rPr>
      <w:lang w:val="pl-PL" w:eastAsia="pl-PL"/>
    </w:rPr>
  </w:style>
  <w:style w:type="paragraph" w:styleId="Antet">
    <w:name w:val="header"/>
    <w:basedOn w:val="Normal"/>
    <w:link w:val="AntetCaracter"/>
    <w:rsid w:val="00F81DE2"/>
    <w:pPr>
      <w:tabs>
        <w:tab w:val="center" w:pos="4153"/>
        <w:tab w:val="right" w:pos="8306"/>
      </w:tabs>
    </w:pPr>
  </w:style>
  <w:style w:type="paragraph" w:styleId="Subsol">
    <w:name w:val="footer"/>
    <w:basedOn w:val="Normal"/>
    <w:link w:val="SubsolCaracter"/>
    <w:rsid w:val="00F81DE2"/>
    <w:pPr>
      <w:tabs>
        <w:tab w:val="center" w:pos="4153"/>
        <w:tab w:val="right" w:pos="8306"/>
      </w:tabs>
    </w:pPr>
  </w:style>
  <w:style w:type="character" w:customStyle="1" w:styleId="AntetCaracter">
    <w:name w:val="Antet Caracter"/>
    <w:link w:val="Antet"/>
    <w:semiHidden/>
    <w:rsid w:val="00F81DE2"/>
    <w:rPr>
      <w:sz w:val="24"/>
      <w:szCs w:val="24"/>
      <w:lang w:val="ro-RO" w:eastAsia="ro-RO" w:bidi="ar-SA"/>
    </w:rPr>
  </w:style>
  <w:style w:type="character" w:customStyle="1" w:styleId="SubsolCaracter">
    <w:name w:val="Subsol Caracter"/>
    <w:link w:val="Subsol"/>
    <w:semiHidden/>
    <w:rsid w:val="00F81DE2"/>
    <w:rPr>
      <w:sz w:val="24"/>
      <w:szCs w:val="24"/>
      <w:lang w:val="ro-RO" w:eastAsia="ro-RO" w:bidi="ar-SA"/>
    </w:rPr>
  </w:style>
  <w:style w:type="paragraph" w:styleId="Corptext2">
    <w:name w:val="Body Text 2"/>
    <w:basedOn w:val="Normal"/>
    <w:rsid w:val="00356502"/>
    <w:pPr>
      <w:spacing w:after="120" w:line="480" w:lineRule="auto"/>
    </w:pPr>
    <w:rPr>
      <w:lang w:val="en-US" w:eastAsia="en-US"/>
    </w:rPr>
  </w:style>
  <w:style w:type="paragraph" w:customStyle="1" w:styleId="Char">
    <w:name w:val="Char"/>
    <w:basedOn w:val="Normal"/>
    <w:rsid w:val="00EA4216"/>
    <w:rPr>
      <w:lang w:val="pl-PL" w:eastAsia="pl-PL"/>
    </w:rPr>
  </w:style>
  <w:style w:type="character" w:styleId="Hyperlink">
    <w:name w:val="Hyperlink"/>
    <w:rsid w:val="00A52E3C"/>
    <w:rPr>
      <w:color w:val="0000FF"/>
      <w:u w:val="single"/>
    </w:rPr>
  </w:style>
  <w:style w:type="paragraph" w:styleId="NormalWeb">
    <w:name w:val="Normal (Web)"/>
    <w:basedOn w:val="Normal"/>
    <w:uiPriority w:val="99"/>
    <w:unhideWhenUsed/>
    <w:rsid w:val="00C31844"/>
    <w:pPr>
      <w:spacing w:before="100" w:beforeAutospacing="1" w:after="100" w:afterAutospacing="1"/>
    </w:pPr>
    <w:rPr>
      <w:lang w:val="en-US" w:eastAsia="en-US"/>
    </w:rPr>
  </w:style>
  <w:style w:type="character" w:styleId="Robust">
    <w:name w:val="Strong"/>
    <w:uiPriority w:val="22"/>
    <w:qFormat/>
    <w:rsid w:val="00C31844"/>
    <w:rPr>
      <w:b/>
      <w:bCs/>
    </w:rPr>
  </w:style>
  <w:style w:type="character" w:customStyle="1" w:styleId="apple-converted-space">
    <w:name w:val="apple-converted-space"/>
    <w:basedOn w:val="Fontdeparagrafimplicit"/>
    <w:rsid w:val="00C31844"/>
  </w:style>
  <w:style w:type="table" w:styleId="GrilTabel">
    <w:name w:val="Table Grid"/>
    <w:basedOn w:val="TabelNormal"/>
    <w:uiPriority w:val="59"/>
    <w:rsid w:val="00722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Parcurs">
    <w:name w:val="FollowedHyperlink"/>
    <w:uiPriority w:val="99"/>
    <w:semiHidden/>
    <w:unhideWhenUsed/>
    <w:rsid w:val="0058067E"/>
    <w:rPr>
      <w:color w:val="800080"/>
      <w:u w:val="single"/>
    </w:rPr>
  </w:style>
  <w:style w:type="paragraph" w:styleId="TextnBalon">
    <w:name w:val="Balloon Text"/>
    <w:basedOn w:val="Normal"/>
    <w:link w:val="TextnBalonCaracter"/>
    <w:uiPriority w:val="99"/>
    <w:semiHidden/>
    <w:unhideWhenUsed/>
    <w:rsid w:val="003366E9"/>
    <w:rPr>
      <w:rFonts w:ascii="Segoe UI" w:hAnsi="Segoe UI" w:cs="Segoe UI"/>
      <w:sz w:val="18"/>
      <w:szCs w:val="18"/>
    </w:rPr>
  </w:style>
  <w:style w:type="character" w:customStyle="1" w:styleId="TextnBalonCaracter">
    <w:name w:val="Text în Balon Caracter"/>
    <w:link w:val="TextnBalon"/>
    <w:uiPriority w:val="99"/>
    <w:semiHidden/>
    <w:rsid w:val="003366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948165">
      <w:bodyDiv w:val="1"/>
      <w:marLeft w:val="0"/>
      <w:marRight w:val="0"/>
      <w:marTop w:val="0"/>
      <w:marBottom w:val="0"/>
      <w:divBdr>
        <w:top w:val="none" w:sz="0" w:space="0" w:color="auto"/>
        <w:left w:val="none" w:sz="0" w:space="0" w:color="auto"/>
        <w:bottom w:val="none" w:sz="0" w:space="0" w:color="auto"/>
        <w:right w:val="none" w:sz="0" w:space="0" w:color="auto"/>
      </w:divBdr>
    </w:div>
    <w:div w:id="970594950">
      <w:bodyDiv w:val="1"/>
      <w:marLeft w:val="0"/>
      <w:marRight w:val="0"/>
      <w:marTop w:val="0"/>
      <w:marBottom w:val="0"/>
      <w:divBdr>
        <w:top w:val="none" w:sz="0" w:space="0" w:color="auto"/>
        <w:left w:val="none" w:sz="0" w:space="0" w:color="auto"/>
        <w:bottom w:val="none" w:sz="0" w:space="0" w:color="auto"/>
        <w:right w:val="none" w:sz="0" w:space="0" w:color="auto"/>
      </w:divBdr>
    </w:div>
    <w:div w:id="1217006934">
      <w:bodyDiv w:val="1"/>
      <w:marLeft w:val="0"/>
      <w:marRight w:val="0"/>
      <w:marTop w:val="0"/>
      <w:marBottom w:val="0"/>
      <w:divBdr>
        <w:top w:val="none" w:sz="0" w:space="0" w:color="auto"/>
        <w:left w:val="none" w:sz="0" w:space="0" w:color="auto"/>
        <w:bottom w:val="none" w:sz="0" w:space="0" w:color="auto"/>
        <w:right w:val="none" w:sz="0" w:space="0" w:color="auto"/>
      </w:divBdr>
    </w:div>
    <w:div w:id="1522472353">
      <w:bodyDiv w:val="1"/>
      <w:marLeft w:val="0"/>
      <w:marRight w:val="0"/>
      <w:marTop w:val="0"/>
      <w:marBottom w:val="0"/>
      <w:divBdr>
        <w:top w:val="none" w:sz="0" w:space="0" w:color="auto"/>
        <w:left w:val="none" w:sz="0" w:space="0" w:color="auto"/>
        <w:bottom w:val="none" w:sz="0" w:space="0" w:color="auto"/>
        <w:right w:val="none" w:sz="0" w:space="0" w:color="auto"/>
      </w:divBdr>
    </w:div>
    <w:div w:id="203850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tinutulvieisivinului.ro" TargetMode="External"/><Relationship Id="rId2" Type="http://schemas.openxmlformats.org/officeDocument/2006/relationships/hyperlink" Target="mailto:tinutulvieisivinului@gmail.com"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0B070-A686-41DD-8434-2132D7838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2890</Words>
  <Characters>16763</Characters>
  <Application>Microsoft Office Word</Application>
  <DocSecurity>0</DocSecurity>
  <Lines>139</Lines>
  <Paragraphs>39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19614</CharactersWithSpaces>
  <SharedDoc>false</SharedDoc>
  <HLinks>
    <vt:vector size="12" baseType="variant">
      <vt:variant>
        <vt:i4>6815798</vt:i4>
      </vt:variant>
      <vt:variant>
        <vt:i4>3</vt:i4>
      </vt:variant>
      <vt:variant>
        <vt:i4>0</vt:i4>
      </vt:variant>
      <vt:variant>
        <vt:i4>5</vt:i4>
      </vt:variant>
      <vt:variant>
        <vt:lpwstr>http://www.tinutulvieisivinului.ro/</vt:lpwstr>
      </vt:variant>
      <vt:variant>
        <vt:lpwstr/>
      </vt:variant>
      <vt:variant>
        <vt:i4>6619223</vt:i4>
      </vt:variant>
      <vt:variant>
        <vt:i4>0</vt:i4>
      </vt:variant>
      <vt:variant>
        <vt:i4>0</vt:i4>
      </vt:variant>
      <vt:variant>
        <vt:i4>5</vt:i4>
      </vt:variant>
      <vt:variant>
        <vt:lpwstr>mailto:tinutulvieisivinului@gmail.com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APM</dc:creator>
  <cp:lastModifiedBy>vranceamedia2018@hotmail.com</cp:lastModifiedBy>
  <cp:revision>2</cp:revision>
  <cp:lastPrinted>2018-07-09T08:04:00Z</cp:lastPrinted>
  <dcterms:created xsi:type="dcterms:W3CDTF">2020-10-24T18:13:00Z</dcterms:created>
  <dcterms:modified xsi:type="dcterms:W3CDTF">2020-10-24T18:13:00Z</dcterms:modified>
</cp:coreProperties>
</file>